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2F898" w14:textId="77777777" w:rsidR="00BB68A4" w:rsidRDefault="00BB68A4">
      <w:pPr>
        <w:autoSpaceDE w:val="0"/>
        <w:autoSpaceDN w:val="0"/>
        <w:adjustRightInd w:val="0"/>
        <w:spacing w:line="480" w:lineRule="atLeast"/>
        <w:ind w:left="960" w:hanging="240"/>
        <w:jc w:val="left"/>
        <w:rPr>
          <w:rFonts w:ascii="ＭＳ ゴシック" w:eastAsia="ＭＳ ゴシック" w:hAnsi="ＭＳ ゴシック" w:cs="ＭＳ ゴシック"/>
          <w:b/>
          <w:bCs/>
          <w:color w:val="000000"/>
          <w:kern w:val="0"/>
          <w:sz w:val="24"/>
          <w:szCs w:val="24"/>
        </w:rPr>
      </w:pPr>
      <w:r>
        <w:rPr>
          <w:rFonts w:ascii="ＭＳ ゴシック" w:eastAsia="ＭＳ ゴシック" w:hAnsi="ＭＳ ゴシック" w:cs="ＭＳ ゴシック" w:hint="eastAsia"/>
          <w:b/>
          <w:bCs/>
          <w:color w:val="000000"/>
          <w:kern w:val="0"/>
          <w:sz w:val="24"/>
          <w:szCs w:val="24"/>
        </w:rPr>
        <w:t>○日立市補助金等交付規則</w:t>
      </w:r>
    </w:p>
    <w:p w14:paraId="67C7A1AE" w14:textId="77777777" w:rsidR="00BB68A4" w:rsidRDefault="00BB68A4">
      <w:pPr>
        <w:autoSpaceDE w:val="0"/>
        <w:autoSpaceDN w:val="0"/>
        <w:adjustRightInd w:val="0"/>
        <w:spacing w:line="420" w:lineRule="atLeast"/>
        <w:jc w:val="righ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昭和４５年９月１９日</w:t>
      </w:r>
    </w:p>
    <w:p w14:paraId="70926E78" w14:textId="77777777" w:rsidR="00BB68A4" w:rsidRDefault="00BB68A4">
      <w:pPr>
        <w:autoSpaceDE w:val="0"/>
        <w:autoSpaceDN w:val="0"/>
        <w:adjustRightInd w:val="0"/>
        <w:spacing w:line="420" w:lineRule="atLeast"/>
        <w:jc w:val="righ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規則第４２号</w:t>
      </w:r>
    </w:p>
    <w:p w14:paraId="3CA4DEC4" w14:textId="77777777" w:rsidR="00BB68A4" w:rsidRDefault="00BB68A4">
      <w:pPr>
        <w:autoSpaceDE w:val="0"/>
        <w:autoSpaceDN w:val="0"/>
        <w:adjustRightInd w:val="0"/>
        <w:spacing w:line="420" w:lineRule="atLeast"/>
        <w:jc w:val="righ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注　平成１５年３月から改正経過を注記した。</w:t>
      </w:r>
    </w:p>
    <w:p w14:paraId="1C02D1B5" w14:textId="77777777" w:rsidR="00BB68A4" w:rsidRDefault="00BB68A4">
      <w:pPr>
        <w:autoSpaceDE w:val="0"/>
        <w:autoSpaceDN w:val="0"/>
        <w:adjustRightInd w:val="0"/>
        <w:spacing w:line="420" w:lineRule="atLeast"/>
        <w:ind w:firstLine="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公益施設等に関する補助規則（昭和２８年規則第９号）の全部を次のように改正する。</w:t>
      </w:r>
    </w:p>
    <w:p w14:paraId="3333D1B0" w14:textId="77777777" w:rsidR="00BB68A4" w:rsidRDefault="00BB68A4">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（目的）</w:t>
      </w:r>
    </w:p>
    <w:p w14:paraId="66002AF8"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第１条　この規則は、法令、条例、その他の規則等に別に定めがあるもののほか、補助金等の交付の申請、決定及び使用等に関する基本的事項を定め、もって補助金等に係る予算の執行の適正化を図ることを目的とする。</w:t>
      </w:r>
    </w:p>
    <w:p w14:paraId="2F7D6AB9" w14:textId="77777777" w:rsidR="00BB68A4" w:rsidRDefault="00BB68A4">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（定義）</w:t>
      </w:r>
    </w:p>
    <w:p w14:paraId="797413FE"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第２条　この規則において「補助金等」とは、市が交付する次に掲げるものをいう。</w:t>
      </w:r>
    </w:p>
    <w:p w14:paraId="753000D7" w14:textId="77777777" w:rsidR="00BB68A4" w:rsidRDefault="00BB68A4">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 xml:space="preserve">　補助金</w:t>
      </w:r>
    </w:p>
    <w:p w14:paraId="4D9D24D3" w14:textId="77777777" w:rsidR="00BB68A4" w:rsidRDefault="00BB68A4">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 xml:space="preserve">　利子補給金</w:t>
      </w:r>
    </w:p>
    <w:p w14:paraId="209AA213" w14:textId="77777777" w:rsidR="00BB68A4" w:rsidRDefault="00BB68A4">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(3)</w:t>
      </w:r>
      <w:r>
        <w:rPr>
          <w:rFonts w:ascii="ＭＳ 明朝" w:eastAsia="ＭＳ 明朝" w:hAnsi="ＭＳ 明朝" w:cs="ＭＳ 明朝" w:hint="eastAsia"/>
          <w:color w:val="000000"/>
          <w:kern w:val="0"/>
          <w:szCs w:val="21"/>
        </w:rPr>
        <w:t xml:space="preserve">　事業共催の場合の負担金</w:t>
      </w:r>
    </w:p>
    <w:p w14:paraId="67486A33" w14:textId="77777777" w:rsidR="00BB68A4" w:rsidRDefault="00BB68A4">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(4)</w:t>
      </w:r>
      <w:r>
        <w:rPr>
          <w:rFonts w:ascii="ＭＳ 明朝" w:eastAsia="ＭＳ 明朝" w:hAnsi="ＭＳ 明朝" w:cs="ＭＳ 明朝" w:hint="eastAsia"/>
          <w:color w:val="000000"/>
          <w:kern w:val="0"/>
          <w:szCs w:val="21"/>
        </w:rPr>
        <w:t xml:space="preserve">　その他相当の反対給付を受けない給付金のうち市長が指定するもの</w:t>
      </w:r>
    </w:p>
    <w:p w14:paraId="601F0250"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　この規則において「補助事業等」とは、補助金等の交付の対象となる事務又は事業をいう。</w:t>
      </w:r>
    </w:p>
    <w:p w14:paraId="20A8A476"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３　この規則において「補助事業者」とは、補助金等の交付の決定を受けて、補助事業等を行う者をいう。</w:t>
      </w:r>
    </w:p>
    <w:p w14:paraId="00B9FDD7"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４　この規則において「間接補助金等」とは、次に掲げるものをいう。</w:t>
      </w:r>
    </w:p>
    <w:p w14:paraId="7A4BD2B4" w14:textId="77777777" w:rsidR="00BB68A4" w:rsidRDefault="00BB68A4">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 xml:space="preserve">　補助事業者が相当の反対給付を受けないで交付する給付金で、補助金等を直接又は間接にその財源の全部又は一部とし、かつ、当該補助金等の交付の目的にしたがって交付するもの</w:t>
      </w:r>
    </w:p>
    <w:p w14:paraId="49DF4D09" w14:textId="77777777" w:rsidR="00BB68A4" w:rsidRDefault="00BB68A4">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 xml:space="preserve">　利子補給金又は利子の軽減を目的とする前号の給付金の交付を受ける者が、その交付の目的にしたがい利子を軽減して融通する資金</w:t>
      </w:r>
    </w:p>
    <w:p w14:paraId="169B2B36"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５　この規則において「間接補助事業等」とは、前項第１号の給付金の交付又は同項第２号の資金の融通の対象となる事務又は事業をいう。</w:t>
      </w:r>
    </w:p>
    <w:p w14:paraId="59D58165"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６　この規則において「間接補助事業者」とは、間接補助事業等を行う者をいう。</w:t>
      </w:r>
    </w:p>
    <w:p w14:paraId="6ED1E42B" w14:textId="77777777" w:rsidR="00BB68A4" w:rsidRDefault="00BB68A4">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（平１５規則３３・全改）</w:t>
      </w:r>
    </w:p>
    <w:p w14:paraId="052B35B8" w14:textId="77777777" w:rsidR="00BB68A4" w:rsidRDefault="00BB68A4">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（補助金等の交付対象）</w:t>
      </w:r>
    </w:p>
    <w:p w14:paraId="65B87D21"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第３条　補助金等は、市長が公益上必要があると認める事務又は事業を行う者に対し、予算の範囲内においてその施行に必要な経費の全部又は一部について交付する。</w:t>
      </w:r>
    </w:p>
    <w:p w14:paraId="71A5380C" w14:textId="77777777" w:rsidR="00BB68A4" w:rsidRDefault="00BB68A4">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（交付の申請）</w:t>
      </w:r>
    </w:p>
    <w:p w14:paraId="6A641520"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第４条　補助金等の交付を受けようとする者（以下「申請者」という。）は、補助金等交付申請書（様式第１号）に、次に掲げる書類を添えて所定の期日までに市長に提出しなければならない。</w:t>
      </w:r>
    </w:p>
    <w:p w14:paraId="1C8B54B4" w14:textId="77777777" w:rsidR="00BB68A4" w:rsidRDefault="00BB68A4">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t>(1)</w:t>
      </w:r>
      <w:r>
        <w:rPr>
          <w:rFonts w:ascii="ＭＳ 明朝" w:eastAsia="ＭＳ 明朝" w:hAnsi="ＭＳ 明朝" w:cs="ＭＳ 明朝" w:hint="eastAsia"/>
          <w:color w:val="000000"/>
          <w:kern w:val="0"/>
          <w:szCs w:val="21"/>
        </w:rPr>
        <w:t xml:space="preserve">　事業計画書（様式第２号）</w:t>
      </w:r>
    </w:p>
    <w:p w14:paraId="283D3C55" w14:textId="77777777" w:rsidR="00BB68A4" w:rsidRDefault="00BB68A4">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 xml:space="preserve">　収支予算書（様式第３号）</w:t>
      </w:r>
    </w:p>
    <w:p w14:paraId="50405288" w14:textId="77777777" w:rsidR="00BB68A4" w:rsidRDefault="00BB68A4">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(3)</w:t>
      </w:r>
      <w:r>
        <w:rPr>
          <w:rFonts w:ascii="ＭＳ 明朝" w:eastAsia="ＭＳ 明朝" w:hAnsi="ＭＳ 明朝" w:cs="ＭＳ 明朝" w:hint="eastAsia"/>
          <w:color w:val="000000"/>
          <w:kern w:val="0"/>
          <w:szCs w:val="21"/>
        </w:rPr>
        <w:t xml:space="preserve">　工事設計図書</w:t>
      </w:r>
    </w:p>
    <w:p w14:paraId="4EAB1A73" w14:textId="77777777" w:rsidR="00BB68A4" w:rsidRDefault="00BB68A4">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(4)</w:t>
      </w:r>
      <w:r>
        <w:rPr>
          <w:rFonts w:ascii="ＭＳ 明朝" w:eastAsia="ＭＳ 明朝" w:hAnsi="ＭＳ 明朝" w:cs="ＭＳ 明朝" w:hint="eastAsia"/>
          <w:color w:val="000000"/>
          <w:kern w:val="0"/>
          <w:szCs w:val="21"/>
        </w:rPr>
        <w:t xml:space="preserve">　その他市長が必要とする書類</w:t>
      </w:r>
    </w:p>
    <w:p w14:paraId="15228EF6"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　前項の規定にかかわらず、申請者は、補助事業等の目的及び内容により市長が必要がないと認めるときは、前項に掲げる書類の全部又は一部若しくは記載事項の一部を省略することができる。</w:t>
      </w:r>
    </w:p>
    <w:p w14:paraId="69D33D65" w14:textId="77777777" w:rsidR="00BB68A4" w:rsidRDefault="00BB68A4">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（平１５規則３３・全改）</w:t>
      </w:r>
    </w:p>
    <w:p w14:paraId="67E73736" w14:textId="77777777" w:rsidR="00BB68A4" w:rsidRDefault="00BB68A4">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（交付の決定）</w:t>
      </w:r>
    </w:p>
    <w:p w14:paraId="2C3E058F"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第５条　市長は、前条の申請があったときは、当該申請に係る書類を審査し、必要に応じて現地調査等を行い、補助金等交付決定審査調書（様式第４号）を作成の上、補助金等の交付の適否を決定する。</w:t>
      </w:r>
    </w:p>
    <w:p w14:paraId="62680ADA"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　前項の場合において、市長は、補助金等の適正な交付を行うために必要があると認めるときは、補助金等の交付の申請に係る事項につき、当該補助事業等の遂行が困難とならない範囲において修正を加え、又は補助金等の交付の目的を達成するために必要な指示若しくは条件を付することができる。</w:t>
      </w:r>
    </w:p>
    <w:p w14:paraId="4C75271C" w14:textId="77777777" w:rsidR="00BB68A4" w:rsidRDefault="00BB68A4">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（平１５規則３３・全改）</w:t>
      </w:r>
    </w:p>
    <w:p w14:paraId="456A35D0" w14:textId="77777777" w:rsidR="00BB68A4" w:rsidRDefault="00BB68A4">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（決定の通知）</w:t>
      </w:r>
    </w:p>
    <w:p w14:paraId="169F41D5"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第５条の２　市長は、補助金等の交付を決定したときは、補助金等交付決定通知書（様式第５号）により申請者に通知する。</w:t>
      </w:r>
    </w:p>
    <w:p w14:paraId="76AD56FA"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　前項の通知は、別に定めがあるものを除き、補助金等の交付の申請があった日の翌日から起算して１４日以内に行うものとする。</w:t>
      </w:r>
    </w:p>
    <w:p w14:paraId="72EEA369" w14:textId="77777777" w:rsidR="00BB68A4" w:rsidRDefault="00BB68A4">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（平１５規則３３・追加）</w:t>
      </w:r>
    </w:p>
    <w:p w14:paraId="47FFF73E" w14:textId="77777777" w:rsidR="00BB68A4" w:rsidRDefault="00BB68A4">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（計画の変更承認）</w:t>
      </w:r>
    </w:p>
    <w:p w14:paraId="41BCE85B"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第６条　補助事業者は、次の各号のいずれかに該当する場合には、遅滞なく補助事業等計画変更申請書（様式第６号）を市長に提出し、その承認を受けなければならない。ただし、軽微な変更については、この限りでない。</w:t>
      </w:r>
    </w:p>
    <w:p w14:paraId="072AB4F1" w14:textId="77777777" w:rsidR="00BB68A4" w:rsidRDefault="00BB68A4">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 xml:space="preserve">　補助金等に要する予算を変更しようとするとき。</w:t>
      </w:r>
    </w:p>
    <w:p w14:paraId="0C6C38C7" w14:textId="77777777" w:rsidR="00BB68A4" w:rsidRDefault="00BB68A4">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 xml:space="preserve">　補助事業等の内容を変更しようとするとき。</w:t>
      </w:r>
    </w:p>
    <w:p w14:paraId="2ECAD8C0" w14:textId="77777777" w:rsidR="00BB68A4" w:rsidRDefault="00BB68A4">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(3)</w:t>
      </w:r>
      <w:r>
        <w:rPr>
          <w:rFonts w:ascii="ＭＳ 明朝" w:eastAsia="ＭＳ 明朝" w:hAnsi="ＭＳ 明朝" w:cs="ＭＳ 明朝" w:hint="eastAsia"/>
          <w:color w:val="000000"/>
          <w:kern w:val="0"/>
          <w:szCs w:val="21"/>
        </w:rPr>
        <w:t xml:space="preserve">　補助事業等を中止し、又は廃止しようとするとき。</w:t>
      </w:r>
    </w:p>
    <w:p w14:paraId="36EA08E7"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　補助事業者は、補助事業等が予定の期間内に完了しないとき、又は補助事業等の遂行が困難となったときは、遅滞なくその原因及びこれに対する措置を市長に報告し、その指示を受けなければならない。</w:t>
      </w:r>
    </w:p>
    <w:p w14:paraId="4B6466E0"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３　市長は、第１項の申請書の提出があった場合、又は前項の報告があった場合には、補助金等の交付の決定を取り消し、又は変更することができる。</w:t>
      </w:r>
    </w:p>
    <w:p w14:paraId="65CB7ADC"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lastRenderedPageBreak/>
        <w:t>４　市長は、前項の規定により、補助金等の交付の決定を取り消し、又は変更したときは、速やかに、補助金等交付決定変更通知書（様式第７号）により補助事業者に通知する。</w:t>
      </w:r>
    </w:p>
    <w:p w14:paraId="4A3541CF" w14:textId="77777777" w:rsidR="00BB68A4" w:rsidRDefault="00BB68A4">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（平１５規則３３・一部改正）</w:t>
      </w:r>
    </w:p>
    <w:p w14:paraId="782A6DA6" w14:textId="77777777" w:rsidR="00BB68A4" w:rsidRDefault="00BB68A4">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（実績報告）</w:t>
      </w:r>
    </w:p>
    <w:p w14:paraId="0EBD7623"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第６条の２　補助事業者は、補助事業等が完了したときは、補助事業等実績報告書（様式第８号）に次に掲げる書類を添えて市長に提出しなければならない。ただし、市長が指定する補助金等にあっては、書類の全部又は一部を省略することができる。</w:t>
      </w:r>
    </w:p>
    <w:p w14:paraId="1569E7DF" w14:textId="77777777" w:rsidR="00BB68A4" w:rsidRDefault="00BB68A4">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 xml:space="preserve">　収支決算書（様式第９号）</w:t>
      </w:r>
    </w:p>
    <w:p w14:paraId="1AF1109C" w14:textId="77777777" w:rsidR="00BB68A4" w:rsidRDefault="00BB68A4">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 xml:space="preserve">　その他市長が必要とする書類</w:t>
      </w:r>
    </w:p>
    <w:p w14:paraId="2D16E5CC"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　前項の規定は、補助事業等が市の会計年度内に完了しない場合における当該年度に係る補助事業等の実績報告又は補助事業等の中止若しくは廃止について市長の承認を受けた場合に準用する。</w:t>
      </w:r>
    </w:p>
    <w:p w14:paraId="627A94A1" w14:textId="77777777" w:rsidR="00BB68A4" w:rsidRDefault="00BB68A4">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（平１５規則３３・追加）</w:t>
      </w:r>
    </w:p>
    <w:p w14:paraId="13A4D64F" w14:textId="77777777" w:rsidR="00BB68A4" w:rsidRDefault="00BB68A4">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（補助金等の額の確定等）</w:t>
      </w:r>
    </w:p>
    <w:p w14:paraId="35BE44CE"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第６条の３　市長は、前条第１項の実績報告書の提出があった場合には、報告書等の書類の審査及び必要に応じて行う現地調査等により、その補助事業等の成果が補助金等の交付の決定の内容及びこれに付した条件に適合するものであるかを調査し、適合すると認めたときは、交付すべき補助金等の額を確定し、補助金等確定通知書（様式第１０号）により補助事業者に通知するものとする。ただし、補助金等の確定額が交付決定を受けた額と同額である場合については、この限りでない。</w:t>
      </w:r>
    </w:p>
    <w:p w14:paraId="5F625DD6" w14:textId="77777777" w:rsidR="00BB68A4" w:rsidRDefault="00BB68A4">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（平１５規則３３・追加）</w:t>
      </w:r>
    </w:p>
    <w:p w14:paraId="5BB6D420" w14:textId="77777777" w:rsidR="00BB68A4" w:rsidRDefault="00BB68A4">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（補助金等の交付の時期）</w:t>
      </w:r>
    </w:p>
    <w:p w14:paraId="0FF4B35C"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第７条　補助金等は、補助事業者が補助事業等を完了した後において交付するものとする。ただし、市長において特に必要があると認めるときは、補助事業等の性質及び補助金等の額を勘案し、当該補助事業等の完了前に補助金等の全部又は一部を概算払若しくは前金払として交付することができる。</w:t>
      </w:r>
    </w:p>
    <w:p w14:paraId="39917AD5" w14:textId="77777777" w:rsidR="00BB68A4" w:rsidRDefault="00BB68A4">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（平１５規則３３・一部改正）</w:t>
      </w:r>
    </w:p>
    <w:p w14:paraId="1D220FE1" w14:textId="77777777" w:rsidR="00BB68A4" w:rsidRDefault="00BB68A4">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（交付の請求）</w:t>
      </w:r>
    </w:p>
    <w:p w14:paraId="3EC7DDB1"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第８条　補助事業者は、前条の規定により補助金等の交付を受けようとするときは、補助金等交付請求書（様式第１１号）に次に掲げる書類を添えて市長に提出しなければならない。ただし、市長が指定する補助金等にあっては、書類の全部又は一部を省略することができる。</w:t>
      </w:r>
    </w:p>
    <w:p w14:paraId="14909690" w14:textId="77777777" w:rsidR="00BB68A4" w:rsidRDefault="00BB68A4">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 xml:space="preserve">　補助金等確定通知書の写し（第６条の３ただし書の規定による請求の場合、又は概算払若しくは前金払の請求の場合にあっては、補助金等交付決定通知書の写し又は補助金等交付決定変更通知書の写し）</w:t>
      </w:r>
    </w:p>
    <w:p w14:paraId="09ECBBD4" w14:textId="77777777" w:rsidR="00BB68A4" w:rsidRDefault="00BB68A4">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 xml:space="preserve">　その他市長が必要とする書類</w:t>
      </w:r>
    </w:p>
    <w:p w14:paraId="59EE5941" w14:textId="77777777" w:rsidR="00BB68A4" w:rsidRDefault="00BB68A4">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（平１５規則３３・全改）</w:t>
      </w:r>
    </w:p>
    <w:p w14:paraId="27E2F705" w14:textId="77777777" w:rsidR="00BB68A4" w:rsidRDefault="00BB68A4">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lastRenderedPageBreak/>
        <w:t>（補助事業等の遂行等の命令）</w:t>
      </w:r>
    </w:p>
    <w:p w14:paraId="492B3D94"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第８条の２　市長は、補助事業等が補助金等の交付の決定の内容又はこれに付した条件若しくは指示事項にしたがって行われていないと認めるときは、補助事業者に対し、補助事業等の計画にしたがって遂行すべきことを命ずることができる。</w:t>
      </w:r>
    </w:p>
    <w:p w14:paraId="1AE62A8A"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　市長は、補助事業者が前項の命令に違反したときは、当該補助事業者に対し、補助事業等の遂行の一時停止を命ずることができる。</w:t>
      </w:r>
    </w:p>
    <w:p w14:paraId="0AFAA676" w14:textId="77777777" w:rsidR="00BB68A4" w:rsidRDefault="00BB68A4">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（平１５規則３３・追加）</w:t>
      </w:r>
    </w:p>
    <w:p w14:paraId="4CD0A46E" w14:textId="77777777" w:rsidR="00BB68A4" w:rsidRDefault="00BB68A4">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（交付の決定の取消し）</w:t>
      </w:r>
    </w:p>
    <w:p w14:paraId="7B40E633"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第９条　市長は、補助事業等について次の各号のいずれかに該当すると認めるときは、補助金等の交付の決定の全部又は一部を取り消すことができる。</w:t>
      </w:r>
    </w:p>
    <w:p w14:paraId="03CC355B" w14:textId="77777777" w:rsidR="00BB68A4" w:rsidRDefault="00BB68A4">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 xml:space="preserve">　虚偽その他不正の手段により補助金等の交付を受けたとき。</w:t>
      </w:r>
    </w:p>
    <w:p w14:paraId="4C279D3A" w14:textId="77777777" w:rsidR="00BB68A4" w:rsidRDefault="00BB68A4">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 xml:space="preserve">　補助金等を他の用途に使用したとき。</w:t>
      </w:r>
    </w:p>
    <w:p w14:paraId="26C7AA9D" w14:textId="77777777" w:rsidR="00BB68A4" w:rsidRDefault="00BB68A4">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(3)</w:t>
      </w:r>
      <w:r>
        <w:rPr>
          <w:rFonts w:ascii="ＭＳ 明朝" w:eastAsia="ＭＳ 明朝" w:hAnsi="ＭＳ 明朝" w:cs="ＭＳ 明朝" w:hint="eastAsia"/>
          <w:color w:val="000000"/>
          <w:kern w:val="0"/>
          <w:szCs w:val="21"/>
        </w:rPr>
        <w:t xml:space="preserve">　前各号のほか、補助事業等に関し、補助金等の交付の決定の内容及びこれに付した条件に違反したとき、又は市長の指示に従わなかったとき。</w:t>
      </w:r>
    </w:p>
    <w:p w14:paraId="54E91C21"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　市長は、間接補助事業等について前項に規定する事実があると認めるときは、補助事業者に対し、当該間接補助金等に係る補助金等の交付の決定の全部又は一部を取り消すことができる。</w:t>
      </w:r>
    </w:p>
    <w:p w14:paraId="0DE908B1" w14:textId="77777777" w:rsidR="00BB68A4" w:rsidRDefault="00BB68A4">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（平１５規則３３・一部改正）</w:t>
      </w:r>
    </w:p>
    <w:p w14:paraId="3FFF1497" w14:textId="77777777" w:rsidR="00BB68A4" w:rsidRDefault="00BB68A4">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（補助金等の返還）</w:t>
      </w:r>
    </w:p>
    <w:p w14:paraId="37C5B7BA"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第１０条　市長は、第６条第３項又は前条の規定により補助金等の交付の決定を取り消した場合において、当該取消しに係る部分について既に補助金等が交付されているときは、補助金等返還通知書（取消分）（様式第１２号）により、期限を定めてその返還を命ずるものとする。</w:t>
      </w:r>
    </w:p>
    <w:p w14:paraId="3726305D"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　市長は、第６条の３の規定により補助事業者に交付すべき補助金等の額を確定した場合において、既にその額を超える補助金等が交付されているときは、補助金等返還通知書（超過交付分）（様式第１３号）により、期限を定めてその返還を命ずるものとする。</w:t>
      </w:r>
    </w:p>
    <w:p w14:paraId="4F1A38CD" w14:textId="77777777" w:rsidR="00BB68A4" w:rsidRDefault="00BB68A4">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（平１５規則３３・一部改正）</w:t>
      </w:r>
    </w:p>
    <w:p w14:paraId="3C01E238" w14:textId="77777777" w:rsidR="00BB68A4" w:rsidRDefault="00BB68A4">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（財産処分の制限）</w:t>
      </w:r>
    </w:p>
    <w:p w14:paraId="2F505EB4"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第１１条　補助事業者は、補助事業等により取得し、又は効用の増加した財産で次に掲げるものを補助金等の交付の目的に反して使用し、譲渡し、交換し、貸し付け、又は担保に供してはならない。ただし、補助事業者が交付を受けた補助金等の全部に相当する金額を市に納付した場合並びに補助金等の交付の目的及び当該財産の耐用年数を勘案して市長が定める期間を経過した場合その他市長が特に必要と認める場合は、この限りでない。</w:t>
      </w:r>
    </w:p>
    <w:p w14:paraId="394DE97F" w14:textId="77777777" w:rsidR="00BB68A4" w:rsidRDefault="00BB68A4">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 xml:space="preserve">　不動産及びその従物</w:t>
      </w:r>
    </w:p>
    <w:p w14:paraId="7D037943" w14:textId="77777777" w:rsidR="00BB68A4" w:rsidRDefault="00BB68A4">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 xml:space="preserve">　機械及び重要な器具で市長が指定するもの</w:t>
      </w:r>
    </w:p>
    <w:p w14:paraId="094FEE2A" w14:textId="77777777" w:rsidR="00BB68A4" w:rsidRDefault="00BB68A4">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(3)</w:t>
      </w:r>
      <w:r>
        <w:rPr>
          <w:rFonts w:ascii="ＭＳ 明朝" w:eastAsia="ＭＳ 明朝" w:hAnsi="ＭＳ 明朝" w:cs="ＭＳ 明朝" w:hint="eastAsia"/>
          <w:color w:val="000000"/>
          <w:kern w:val="0"/>
          <w:szCs w:val="21"/>
        </w:rPr>
        <w:t xml:space="preserve">　その他市長が特に指定するもの</w:t>
      </w:r>
    </w:p>
    <w:p w14:paraId="5A70673F" w14:textId="77777777" w:rsidR="00BB68A4" w:rsidRDefault="00BB68A4">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lastRenderedPageBreak/>
        <w:t>（平１５規則３３・追加）</w:t>
      </w:r>
    </w:p>
    <w:p w14:paraId="2535B940" w14:textId="77777777" w:rsidR="00BB68A4" w:rsidRDefault="00BB68A4">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（帳簿等の整備）</w:t>
      </w:r>
    </w:p>
    <w:p w14:paraId="19108C2B"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第１２条　補助事業者は、補助事業等に係る収入及び支出を明らかにした帳簿及び関係書類を整備し、これを相当期間保管しておかなければならない。</w:t>
      </w:r>
    </w:p>
    <w:p w14:paraId="2ADDFEC7" w14:textId="77777777" w:rsidR="00BB68A4" w:rsidRDefault="00BB68A4">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（平１５規則３３・追加）</w:t>
      </w:r>
    </w:p>
    <w:p w14:paraId="2183D1C4" w14:textId="77777777" w:rsidR="00BB68A4" w:rsidRDefault="00BB68A4">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（立入調査等）</w:t>
      </w:r>
    </w:p>
    <w:p w14:paraId="59130BE4"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第１３条　市長は、補助金等に係る予算の執行の適正を期するため必要があるときは、補助事業者若しくは間接補助事業者に対し報告を求め、又は関係職員をその事務所等に立ち入らせ、当該補助事業等又は間接補助事業等に係る帳簿、関係書類その他の物件を調査させ、若しくは関係者に説明を求めることができる。</w:t>
      </w:r>
    </w:p>
    <w:p w14:paraId="4ABC12CD"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　前項の規定により立入調査を行う職員は、その身分を示す証票を携帯し、関係者の請求があるときは、これを提示しなければならない。</w:t>
      </w:r>
    </w:p>
    <w:p w14:paraId="2C2A2EAC"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３　補助事業者は、間接補助金等の交付の決定に当たっては、市長が必要に応じて間接補助事業者に対し報告を求め、調査若しくは検査に立ち会わせ、又は関係職員をその事務所等に立ち入らせ、当該間接補助事業等に係る帳簿、関係書類その他の物件を調査させ、若しくは関係者に説明を求めることがある旨の条件を付さなければならない。ただし、市長が指定する補助金等については、この限りでない。</w:t>
      </w:r>
    </w:p>
    <w:p w14:paraId="694D3B0C" w14:textId="77777777" w:rsidR="00BB68A4" w:rsidRDefault="00BB68A4">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（平１５規則３３・追加）</w:t>
      </w:r>
    </w:p>
    <w:p w14:paraId="52DF2EE6" w14:textId="77777777" w:rsidR="00BB68A4" w:rsidRDefault="00BB68A4">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（その他）</w:t>
      </w:r>
    </w:p>
    <w:p w14:paraId="57170AD7"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第１４条　この規則に定めるもののほか必要な事項は、市長が別に定める。</w:t>
      </w:r>
    </w:p>
    <w:p w14:paraId="2A07B96A" w14:textId="77777777" w:rsidR="00BB68A4" w:rsidRDefault="00BB68A4">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（平１５規則３３・旧第１１条繰下）</w:t>
      </w:r>
    </w:p>
    <w:p w14:paraId="0560F326" w14:textId="77777777" w:rsidR="00BB68A4" w:rsidRDefault="00BB68A4">
      <w:pPr>
        <w:autoSpaceDE w:val="0"/>
        <w:autoSpaceDN w:val="0"/>
        <w:adjustRightInd w:val="0"/>
        <w:spacing w:line="420" w:lineRule="atLeast"/>
        <w:ind w:left="63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附　則</w:t>
      </w:r>
    </w:p>
    <w:p w14:paraId="735CB1E6" w14:textId="77777777" w:rsidR="00BB68A4" w:rsidRDefault="00BB68A4">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（施行期日）</w:t>
      </w:r>
    </w:p>
    <w:p w14:paraId="4621AE21"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１　この規則は、公布の日から施行する。</w:t>
      </w:r>
    </w:p>
    <w:p w14:paraId="1521FF48" w14:textId="77777777" w:rsidR="00BB68A4" w:rsidRDefault="00BB68A4">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（平１６規則６５・旧附則・一部改正）</w:t>
      </w:r>
    </w:p>
    <w:p w14:paraId="544B3815" w14:textId="77777777" w:rsidR="00BB68A4" w:rsidRDefault="00BB68A4">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（十王町の編入に伴う特例）</w:t>
      </w:r>
    </w:p>
    <w:p w14:paraId="64B3700B"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　十王町の編入の日前に十王町補助金等交付に関する規則（昭和４３年十王町規則第８号。以下「十王町規則」という。）の規定により交付決定された補助金等については、この規則の規定にかかわらず、十王町規則の例による。</w:t>
      </w:r>
    </w:p>
    <w:p w14:paraId="52DE3DD9" w14:textId="77777777" w:rsidR="00BB68A4" w:rsidRDefault="00BB68A4">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（平１６規則６５・追加）</w:t>
      </w:r>
    </w:p>
    <w:p w14:paraId="32F77E3B" w14:textId="77777777" w:rsidR="00BB68A4" w:rsidRDefault="00BB68A4">
      <w:pPr>
        <w:autoSpaceDE w:val="0"/>
        <w:autoSpaceDN w:val="0"/>
        <w:adjustRightInd w:val="0"/>
        <w:spacing w:line="420" w:lineRule="atLeast"/>
        <w:ind w:left="63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附　則（昭和５０年規則第４２号）</w:t>
      </w:r>
    </w:p>
    <w:p w14:paraId="5BB27373" w14:textId="77777777" w:rsidR="00BB68A4" w:rsidRDefault="00BB68A4">
      <w:pPr>
        <w:autoSpaceDE w:val="0"/>
        <w:autoSpaceDN w:val="0"/>
        <w:adjustRightInd w:val="0"/>
        <w:spacing w:line="420" w:lineRule="atLeast"/>
        <w:ind w:firstLine="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この規則は、公布の日から施行する。</w:t>
      </w:r>
    </w:p>
    <w:p w14:paraId="6803F0B2" w14:textId="77777777" w:rsidR="00BB68A4" w:rsidRDefault="00BB68A4">
      <w:pPr>
        <w:autoSpaceDE w:val="0"/>
        <w:autoSpaceDN w:val="0"/>
        <w:adjustRightInd w:val="0"/>
        <w:spacing w:line="420" w:lineRule="atLeast"/>
        <w:ind w:left="63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附　則（平成元年規則第１号）</w:t>
      </w:r>
    </w:p>
    <w:p w14:paraId="7A35C868" w14:textId="77777777" w:rsidR="00BB68A4" w:rsidRDefault="00BB68A4">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（施行期日）</w:t>
      </w:r>
    </w:p>
    <w:p w14:paraId="7C56459F"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lastRenderedPageBreak/>
        <w:t>１　この規則は、公布の日から施行する。</w:t>
      </w:r>
    </w:p>
    <w:p w14:paraId="14B9F11B" w14:textId="77777777" w:rsidR="00BB68A4" w:rsidRDefault="00BB68A4">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（経過措置）</w:t>
      </w:r>
    </w:p>
    <w:p w14:paraId="3C635487"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　この規則の施行の際、現に使用している帳票は、補正して当分の間使用することができる。</w:t>
      </w:r>
    </w:p>
    <w:p w14:paraId="49AE8FF7" w14:textId="77777777" w:rsidR="00BB68A4" w:rsidRDefault="00BB68A4">
      <w:pPr>
        <w:autoSpaceDE w:val="0"/>
        <w:autoSpaceDN w:val="0"/>
        <w:adjustRightInd w:val="0"/>
        <w:spacing w:line="420" w:lineRule="atLeast"/>
        <w:ind w:left="63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附　則（平成１５年規則第３３号）</w:t>
      </w:r>
    </w:p>
    <w:p w14:paraId="48D5D72A" w14:textId="77777777" w:rsidR="00BB68A4" w:rsidRDefault="00BB68A4">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（施行期日）</w:t>
      </w:r>
    </w:p>
    <w:p w14:paraId="4EAC3754"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１　この規則は、平成１５年４月１日から施行する。</w:t>
      </w:r>
    </w:p>
    <w:p w14:paraId="3FD37FE3" w14:textId="77777777" w:rsidR="00BB68A4" w:rsidRDefault="00BB68A4">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（経過措置）</w:t>
      </w:r>
    </w:p>
    <w:p w14:paraId="2FDDF04C"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　この規則の施行の際、現に使用している帳票は、補正して当分の間使用することができる。</w:t>
      </w:r>
    </w:p>
    <w:p w14:paraId="70585C5D" w14:textId="77777777" w:rsidR="00BB68A4" w:rsidRDefault="00BB68A4">
      <w:pPr>
        <w:autoSpaceDE w:val="0"/>
        <w:autoSpaceDN w:val="0"/>
        <w:adjustRightInd w:val="0"/>
        <w:spacing w:line="420" w:lineRule="atLeast"/>
        <w:ind w:left="63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附　則（平成１６年規則第６５号）</w:t>
      </w:r>
    </w:p>
    <w:p w14:paraId="08DC43F0" w14:textId="77777777" w:rsidR="00BB68A4" w:rsidRDefault="00BB68A4">
      <w:pPr>
        <w:autoSpaceDE w:val="0"/>
        <w:autoSpaceDN w:val="0"/>
        <w:adjustRightInd w:val="0"/>
        <w:spacing w:line="420" w:lineRule="atLeast"/>
        <w:ind w:firstLine="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この規則は、平成１６年１１月１日から施行する。</w:t>
      </w:r>
    </w:p>
    <w:p w14:paraId="05271440" w14:textId="77777777" w:rsidR="00BB68A4" w:rsidRDefault="00BB68A4">
      <w:pPr>
        <w:autoSpaceDE w:val="0"/>
        <w:autoSpaceDN w:val="0"/>
        <w:adjustRightInd w:val="0"/>
        <w:spacing w:line="420" w:lineRule="atLeast"/>
        <w:ind w:left="63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附　則（平成１７年規則第２１号）</w:t>
      </w:r>
    </w:p>
    <w:p w14:paraId="4740885B" w14:textId="77777777" w:rsidR="00BB68A4" w:rsidRDefault="00BB68A4">
      <w:pPr>
        <w:autoSpaceDE w:val="0"/>
        <w:autoSpaceDN w:val="0"/>
        <w:adjustRightInd w:val="0"/>
        <w:spacing w:line="420" w:lineRule="atLeast"/>
        <w:ind w:firstLine="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この規則は、平成１７年４月１日から施行する。</w:t>
      </w:r>
    </w:p>
    <w:p w14:paraId="11BBF23D" w14:textId="77777777" w:rsidR="00BB68A4" w:rsidRDefault="00BB68A4">
      <w:pPr>
        <w:autoSpaceDE w:val="0"/>
        <w:autoSpaceDN w:val="0"/>
        <w:adjustRightInd w:val="0"/>
        <w:spacing w:line="420" w:lineRule="atLeast"/>
        <w:ind w:left="63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附　則（平成２８年規則第１９号）</w:t>
      </w:r>
    </w:p>
    <w:p w14:paraId="7248C634" w14:textId="77777777" w:rsidR="00BB68A4" w:rsidRDefault="00BB68A4">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（施行期日）</w:t>
      </w:r>
    </w:p>
    <w:p w14:paraId="6CE8B3FF"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１　この規則は、平成２８年４月１日から施行する。</w:t>
      </w:r>
    </w:p>
    <w:p w14:paraId="364E2843" w14:textId="77777777" w:rsidR="00BB68A4" w:rsidRDefault="00BB68A4">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（経過措置）</w:t>
      </w:r>
    </w:p>
    <w:p w14:paraId="6F6B5818"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　この規則の施行前にされた処分又はこの規則の施行前にされた申請に係る不作為に係るものについては、なお従前の例による。</w:t>
      </w:r>
    </w:p>
    <w:p w14:paraId="041F950C"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３　この規則の施行の際現に使用している帳票は、補正して当分の間使用することができる。</w:t>
      </w:r>
    </w:p>
    <w:p w14:paraId="4AA59871" w14:textId="77777777" w:rsidR="00BB68A4" w:rsidRDefault="00BB68A4">
      <w:pPr>
        <w:autoSpaceDE w:val="0"/>
        <w:autoSpaceDN w:val="0"/>
        <w:adjustRightInd w:val="0"/>
        <w:spacing w:line="420" w:lineRule="atLeast"/>
        <w:ind w:left="63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附　則（令和３年規則第１３号）</w:t>
      </w:r>
    </w:p>
    <w:p w14:paraId="4DD611E6" w14:textId="77777777" w:rsidR="00BB68A4" w:rsidRDefault="00BB68A4">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（施行期日）</w:t>
      </w:r>
    </w:p>
    <w:p w14:paraId="28797F25"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１　この規則は、公布の日から施行する。ただし、第１条（日立市都市公園条例施行規則様式第１３号、日立市青果物卸売市場整備統合促進資金貸付規則様式第１号、日立市契約規則様式第８号、様式第９号及び様式第１８号、日立市公害防止施設資金保証料補助金交付規則様式第１号、日立市補助金等交付規則様式第１号、様式第６号、様式第８号及び様式第１１号、日立市遺児福祉金支給条例施行規則様式第１号、様式第５号及び様式第６号、日立市緑の保全と緑化の推進に関する条例施行規則様式第１２号、日立市防犯灯の設置等の補助に関する規則様式第２号及び様式第３号、日立市生活保護法施行細則様式第２３号並びに日立市議会政務活動費の交付に関する条例施行規則様式第１号、様式第３号及び様式第４号の改正規定に限る。）、第２条（日立市農業近代化資金等利子補給金交付規則様式第１号及び様式第３号の改正規定に限る。）、第３条（日立市会計規則様式第４２号及び様式第５１号並びに日立市契約規則様式第２号の改正規定に限る。）、第９条、第１１条、第１４条及び第２０条の規定は、令和３年４月１日から施行する。</w:t>
      </w:r>
    </w:p>
    <w:p w14:paraId="580F7912" w14:textId="77777777" w:rsidR="00BB68A4" w:rsidRDefault="00BB68A4">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（経過措置）</w:t>
      </w:r>
    </w:p>
    <w:p w14:paraId="64A47E14"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　前項ただし書に掲げる規定による改正後のそれぞれの規則の規定（日立市青果物卸売市場整備統</w:t>
      </w:r>
      <w:r>
        <w:rPr>
          <w:rFonts w:ascii="ＭＳ 明朝" w:eastAsia="ＭＳ 明朝" w:hAnsi="ＭＳ 明朝" w:cs="ＭＳ 明朝" w:hint="eastAsia"/>
          <w:color w:val="000000"/>
          <w:kern w:val="0"/>
          <w:szCs w:val="21"/>
        </w:rPr>
        <w:lastRenderedPageBreak/>
        <w:t>合促進資金貸付規則様式第１号、日立市公害防止施設資金保証料補助金交付規則様式第１号、日立市補助金等交付規則様式第１号、様式第６号、様式第８号及び様式第１１号、日立市遺児福祉金支給条例施行規則様式第１号、様式第５号及び様式第６号、日立市議会政務活動費の交付に関する条例施行規則様式第１号、様式第３号及び様式第４号並びに日立市農業近代化資金等利子補給金交付規則様式第１号及び様式第３号に限る。）は、令和３年度以後に行う申請並びに当該申請に係る報告、請求及び届出について適用し、令和２年度以前の申請並びに当該申請に係る報告、請求及び届出については、なお従前の例による。</w:t>
      </w:r>
    </w:p>
    <w:p w14:paraId="1585BD9A"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３　この規則の施行の際現に使用している帳票は、補正して当分の間使用することができる。</w:t>
      </w:r>
    </w:p>
    <w:p w14:paraId="46C78BD8" w14:textId="77777777" w:rsidR="00BB68A4" w:rsidRDefault="00BB68A4">
      <w:pPr>
        <w:autoSpaceDE w:val="0"/>
        <w:autoSpaceDN w:val="0"/>
        <w:adjustRightInd w:val="0"/>
        <w:jc w:val="left"/>
        <w:rPr>
          <w:rFonts w:ascii="Arial" w:hAnsi="Arial" w:cs="Arial"/>
          <w:kern w:val="0"/>
          <w:sz w:val="24"/>
          <w:szCs w:val="24"/>
        </w:rPr>
        <w:sectPr w:rsidR="00BB68A4">
          <w:footerReference w:type="default" r:id="rId6"/>
          <w:pgSz w:w="11905" w:h="16837"/>
          <w:pgMar w:top="1417" w:right="1133" w:bottom="1133" w:left="1417" w:header="720" w:footer="720" w:gutter="0"/>
          <w:cols w:space="720"/>
          <w:noEndnote/>
        </w:sectPr>
      </w:pPr>
    </w:p>
    <w:p w14:paraId="704CC192" w14:textId="4809D119" w:rsidR="00BB68A4" w:rsidRDefault="009F3536">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noProof/>
          <w:color w:val="000000"/>
          <w:kern w:val="0"/>
          <w:szCs w:val="21"/>
        </w:rPr>
        <w:lastRenderedPageBreak/>
        <w:drawing>
          <wp:inline distT="0" distB="0" distL="0" distR="0" wp14:anchorId="50E5937D" wp14:editId="7A9F3038">
            <wp:extent cx="5901055" cy="846328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1055" cy="8463280"/>
                    </a:xfrm>
                    <a:prstGeom prst="rect">
                      <a:avLst/>
                    </a:prstGeom>
                    <a:noFill/>
                    <a:ln>
                      <a:noFill/>
                    </a:ln>
                  </pic:spPr>
                </pic:pic>
              </a:graphicData>
            </a:graphic>
          </wp:inline>
        </w:drawing>
      </w:r>
    </w:p>
    <w:p w14:paraId="4BAAF1A7" w14:textId="77777777" w:rsidR="00BB68A4" w:rsidRDefault="00BB68A4">
      <w:pPr>
        <w:autoSpaceDE w:val="0"/>
        <w:autoSpaceDN w:val="0"/>
        <w:adjustRightInd w:val="0"/>
        <w:jc w:val="left"/>
        <w:rPr>
          <w:rFonts w:ascii="Arial" w:hAnsi="Arial" w:cs="Arial"/>
          <w:kern w:val="0"/>
          <w:sz w:val="24"/>
          <w:szCs w:val="24"/>
        </w:rPr>
        <w:sectPr w:rsidR="00BB68A4">
          <w:footerReference w:type="default" r:id="rId8"/>
          <w:pgSz w:w="11905" w:h="16837"/>
          <w:pgMar w:top="1417" w:right="1133" w:bottom="1133" w:left="1417" w:header="720" w:footer="720" w:gutter="0"/>
          <w:cols w:space="720"/>
          <w:noEndnote/>
        </w:sectPr>
      </w:pPr>
    </w:p>
    <w:p w14:paraId="780577FE" w14:textId="0E08F731" w:rsidR="00BB68A4" w:rsidRDefault="009F3536">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noProof/>
          <w:color w:val="000000"/>
          <w:kern w:val="0"/>
          <w:szCs w:val="21"/>
        </w:rPr>
        <w:lastRenderedPageBreak/>
        <w:drawing>
          <wp:inline distT="0" distB="0" distL="0" distR="0" wp14:anchorId="12580398" wp14:editId="4B2CBAD9">
            <wp:extent cx="5901055" cy="856996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1055" cy="8569960"/>
                    </a:xfrm>
                    <a:prstGeom prst="rect">
                      <a:avLst/>
                    </a:prstGeom>
                    <a:noFill/>
                    <a:ln>
                      <a:noFill/>
                    </a:ln>
                  </pic:spPr>
                </pic:pic>
              </a:graphicData>
            </a:graphic>
          </wp:inline>
        </w:drawing>
      </w:r>
    </w:p>
    <w:p w14:paraId="04D953CC" w14:textId="77777777" w:rsidR="00BB68A4" w:rsidRDefault="00BB68A4">
      <w:pPr>
        <w:autoSpaceDE w:val="0"/>
        <w:autoSpaceDN w:val="0"/>
        <w:adjustRightInd w:val="0"/>
        <w:jc w:val="left"/>
        <w:rPr>
          <w:rFonts w:ascii="Arial" w:hAnsi="Arial" w:cs="Arial"/>
          <w:kern w:val="0"/>
          <w:sz w:val="24"/>
          <w:szCs w:val="24"/>
        </w:rPr>
        <w:sectPr w:rsidR="00BB68A4">
          <w:footerReference w:type="default" r:id="rId10"/>
          <w:pgSz w:w="11905" w:h="16837"/>
          <w:pgMar w:top="1417" w:right="1133" w:bottom="1133" w:left="1417" w:header="720" w:footer="720" w:gutter="0"/>
          <w:cols w:space="720"/>
          <w:noEndnote/>
        </w:sectPr>
      </w:pPr>
    </w:p>
    <w:p w14:paraId="20706ACA" w14:textId="60A07C67" w:rsidR="00BB68A4" w:rsidRDefault="009F3536">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noProof/>
          <w:color w:val="000000"/>
          <w:kern w:val="0"/>
          <w:szCs w:val="21"/>
        </w:rPr>
        <w:lastRenderedPageBreak/>
        <w:drawing>
          <wp:inline distT="0" distB="0" distL="0" distR="0" wp14:anchorId="558EA83F" wp14:editId="20B1D0B5">
            <wp:extent cx="5901055" cy="856996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1055" cy="8569960"/>
                    </a:xfrm>
                    <a:prstGeom prst="rect">
                      <a:avLst/>
                    </a:prstGeom>
                    <a:noFill/>
                    <a:ln>
                      <a:noFill/>
                    </a:ln>
                  </pic:spPr>
                </pic:pic>
              </a:graphicData>
            </a:graphic>
          </wp:inline>
        </w:drawing>
      </w:r>
    </w:p>
    <w:p w14:paraId="13BD8B45" w14:textId="77777777" w:rsidR="00BB68A4" w:rsidRDefault="00BB68A4">
      <w:pPr>
        <w:autoSpaceDE w:val="0"/>
        <w:autoSpaceDN w:val="0"/>
        <w:adjustRightInd w:val="0"/>
        <w:jc w:val="left"/>
        <w:rPr>
          <w:rFonts w:ascii="Arial" w:hAnsi="Arial" w:cs="Arial"/>
          <w:kern w:val="0"/>
          <w:sz w:val="24"/>
          <w:szCs w:val="24"/>
        </w:rPr>
        <w:sectPr w:rsidR="00BB68A4">
          <w:footerReference w:type="default" r:id="rId12"/>
          <w:pgSz w:w="11905" w:h="16837"/>
          <w:pgMar w:top="1417" w:right="1133" w:bottom="1133" w:left="1417" w:header="720" w:footer="720" w:gutter="0"/>
          <w:cols w:space="720"/>
          <w:noEndnote/>
        </w:sectPr>
      </w:pPr>
    </w:p>
    <w:p w14:paraId="69949F45" w14:textId="70E8A0B7" w:rsidR="00BB68A4" w:rsidRDefault="009F3536">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noProof/>
          <w:color w:val="000000"/>
          <w:kern w:val="0"/>
          <w:szCs w:val="21"/>
        </w:rPr>
        <w:lastRenderedPageBreak/>
        <w:drawing>
          <wp:inline distT="0" distB="0" distL="0" distR="0" wp14:anchorId="5CD96468" wp14:editId="2BEAFC95">
            <wp:extent cx="5901055" cy="856996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1055" cy="8569960"/>
                    </a:xfrm>
                    <a:prstGeom prst="rect">
                      <a:avLst/>
                    </a:prstGeom>
                    <a:noFill/>
                    <a:ln>
                      <a:noFill/>
                    </a:ln>
                  </pic:spPr>
                </pic:pic>
              </a:graphicData>
            </a:graphic>
          </wp:inline>
        </w:drawing>
      </w:r>
    </w:p>
    <w:p w14:paraId="05AF05AB" w14:textId="77777777" w:rsidR="00BB68A4" w:rsidRDefault="00BB68A4">
      <w:pPr>
        <w:autoSpaceDE w:val="0"/>
        <w:autoSpaceDN w:val="0"/>
        <w:adjustRightInd w:val="0"/>
        <w:jc w:val="left"/>
        <w:rPr>
          <w:rFonts w:ascii="Arial" w:hAnsi="Arial" w:cs="Arial"/>
          <w:kern w:val="0"/>
          <w:sz w:val="24"/>
          <w:szCs w:val="24"/>
        </w:rPr>
        <w:sectPr w:rsidR="00BB68A4">
          <w:footerReference w:type="default" r:id="rId14"/>
          <w:pgSz w:w="11905" w:h="16837"/>
          <w:pgMar w:top="1417" w:right="1133" w:bottom="1133" w:left="1417" w:header="720" w:footer="720" w:gutter="0"/>
          <w:cols w:space="720"/>
          <w:noEndnote/>
        </w:sectPr>
      </w:pPr>
    </w:p>
    <w:p w14:paraId="26791E4E" w14:textId="357F9259" w:rsidR="00BB68A4" w:rsidRDefault="009F3536">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noProof/>
          <w:color w:val="000000"/>
          <w:kern w:val="0"/>
          <w:szCs w:val="21"/>
        </w:rPr>
        <w:lastRenderedPageBreak/>
        <w:drawing>
          <wp:inline distT="0" distB="0" distL="0" distR="0" wp14:anchorId="1AEDDCB9" wp14:editId="7DF184C6">
            <wp:extent cx="5901055" cy="856996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1055" cy="8569960"/>
                    </a:xfrm>
                    <a:prstGeom prst="rect">
                      <a:avLst/>
                    </a:prstGeom>
                    <a:noFill/>
                    <a:ln>
                      <a:noFill/>
                    </a:ln>
                  </pic:spPr>
                </pic:pic>
              </a:graphicData>
            </a:graphic>
          </wp:inline>
        </w:drawing>
      </w:r>
    </w:p>
    <w:p w14:paraId="0F8C5E1F" w14:textId="77777777" w:rsidR="00BB68A4" w:rsidRDefault="00BB68A4">
      <w:pPr>
        <w:autoSpaceDE w:val="0"/>
        <w:autoSpaceDN w:val="0"/>
        <w:adjustRightInd w:val="0"/>
        <w:jc w:val="left"/>
        <w:rPr>
          <w:rFonts w:ascii="Arial" w:hAnsi="Arial" w:cs="Arial"/>
          <w:kern w:val="0"/>
          <w:sz w:val="24"/>
          <w:szCs w:val="24"/>
        </w:rPr>
        <w:sectPr w:rsidR="00BB68A4">
          <w:footerReference w:type="default" r:id="rId16"/>
          <w:pgSz w:w="11905" w:h="16837"/>
          <w:pgMar w:top="1417" w:right="1133" w:bottom="1133" w:left="1417" w:header="720" w:footer="720" w:gutter="0"/>
          <w:cols w:space="720"/>
          <w:noEndnote/>
        </w:sectPr>
      </w:pPr>
    </w:p>
    <w:p w14:paraId="17037F31" w14:textId="4BF02F7C" w:rsidR="00BB68A4" w:rsidRDefault="009F3536">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noProof/>
          <w:color w:val="000000"/>
          <w:kern w:val="0"/>
          <w:szCs w:val="21"/>
        </w:rPr>
        <w:lastRenderedPageBreak/>
        <w:drawing>
          <wp:inline distT="0" distB="0" distL="0" distR="0" wp14:anchorId="3239711C" wp14:editId="6E2992C3">
            <wp:extent cx="5901055" cy="856996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1055" cy="8569960"/>
                    </a:xfrm>
                    <a:prstGeom prst="rect">
                      <a:avLst/>
                    </a:prstGeom>
                    <a:noFill/>
                    <a:ln>
                      <a:noFill/>
                    </a:ln>
                  </pic:spPr>
                </pic:pic>
              </a:graphicData>
            </a:graphic>
          </wp:inline>
        </w:drawing>
      </w:r>
    </w:p>
    <w:p w14:paraId="7C33298D" w14:textId="77777777" w:rsidR="00BB68A4" w:rsidRDefault="00BB68A4">
      <w:pPr>
        <w:autoSpaceDE w:val="0"/>
        <w:autoSpaceDN w:val="0"/>
        <w:adjustRightInd w:val="0"/>
        <w:jc w:val="left"/>
        <w:rPr>
          <w:rFonts w:ascii="Arial" w:hAnsi="Arial" w:cs="Arial"/>
          <w:kern w:val="0"/>
          <w:sz w:val="24"/>
          <w:szCs w:val="24"/>
        </w:rPr>
        <w:sectPr w:rsidR="00BB68A4">
          <w:footerReference w:type="default" r:id="rId18"/>
          <w:pgSz w:w="11905" w:h="16837"/>
          <w:pgMar w:top="1417" w:right="1133" w:bottom="1133" w:left="1417" w:header="720" w:footer="720" w:gutter="0"/>
          <w:cols w:space="720"/>
          <w:noEndnote/>
        </w:sectPr>
      </w:pPr>
    </w:p>
    <w:p w14:paraId="51CE139D" w14:textId="0767EA34" w:rsidR="00BB68A4" w:rsidRDefault="009F3536">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noProof/>
          <w:color w:val="000000"/>
          <w:kern w:val="0"/>
          <w:szCs w:val="21"/>
        </w:rPr>
        <w:lastRenderedPageBreak/>
        <w:drawing>
          <wp:inline distT="0" distB="0" distL="0" distR="0" wp14:anchorId="60B51916" wp14:editId="1E142F51">
            <wp:extent cx="5901055" cy="846328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1055" cy="8463280"/>
                    </a:xfrm>
                    <a:prstGeom prst="rect">
                      <a:avLst/>
                    </a:prstGeom>
                    <a:noFill/>
                    <a:ln>
                      <a:noFill/>
                    </a:ln>
                  </pic:spPr>
                </pic:pic>
              </a:graphicData>
            </a:graphic>
          </wp:inline>
        </w:drawing>
      </w:r>
    </w:p>
    <w:p w14:paraId="69D33E95" w14:textId="77777777" w:rsidR="00BB68A4" w:rsidRDefault="00BB68A4">
      <w:pPr>
        <w:autoSpaceDE w:val="0"/>
        <w:autoSpaceDN w:val="0"/>
        <w:adjustRightInd w:val="0"/>
        <w:jc w:val="left"/>
        <w:rPr>
          <w:rFonts w:ascii="Arial" w:hAnsi="Arial" w:cs="Arial"/>
          <w:kern w:val="0"/>
          <w:sz w:val="24"/>
          <w:szCs w:val="24"/>
        </w:rPr>
        <w:sectPr w:rsidR="00BB68A4">
          <w:footerReference w:type="default" r:id="rId20"/>
          <w:pgSz w:w="11905" w:h="16837"/>
          <w:pgMar w:top="1417" w:right="1133" w:bottom="1133" w:left="1417" w:header="720" w:footer="720" w:gutter="0"/>
          <w:cols w:space="720"/>
          <w:noEndnote/>
        </w:sectPr>
      </w:pPr>
    </w:p>
    <w:p w14:paraId="6814BE15" w14:textId="21826486" w:rsidR="00BB68A4" w:rsidRDefault="009F3536">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noProof/>
          <w:color w:val="000000"/>
          <w:kern w:val="0"/>
          <w:szCs w:val="21"/>
        </w:rPr>
        <w:lastRenderedPageBreak/>
        <w:drawing>
          <wp:inline distT="0" distB="0" distL="0" distR="0" wp14:anchorId="1E9039A2" wp14:editId="4C743782">
            <wp:extent cx="5901055" cy="856996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1055" cy="8569960"/>
                    </a:xfrm>
                    <a:prstGeom prst="rect">
                      <a:avLst/>
                    </a:prstGeom>
                    <a:noFill/>
                    <a:ln>
                      <a:noFill/>
                    </a:ln>
                  </pic:spPr>
                </pic:pic>
              </a:graphicData>
            </a:graphic>
          </wp:inline>
        </w:drawing>
      </w:r>
    </w:p>
    <w:p w14:paraId="7ECD114E" w14:textId="77777777" w:rsidR="00BB68A4" w:rsidRDefault="00BB68A4">
      <w:pPr>
        <w:autoSpaceDE w:val="0"/>
        <w:autoSpaceDN w:val="0"/>
        <w:adjustRightInd w:val="0"/>
        <w:jc w:val="left"/>
        <w:rPr>
          <w:rFonts w:ascii="Arial" w:hAnsi="Arial" w:cs="Arial"/>
          <w:kern w:val="0"/>
          <w:sz w:val="24"/>
          <w:szCs w:val="24"/>
        </w:rPr>
        <w:sectPr w:rsidR="00BB68A4">
          <w:footerReference w:type="default" r:id="rId22"/>
          <w:pgSz w:w="11905" w:h="16837"/>
          <w:pgMar w:top="1417" w:right="1133" w:bottom="1133" w:left="1417" w:header="720" w:footer="720" w:gutter="0"/>
          <w:cols w:space="720"/>
          <w:noEndnote/>
        </w:sectPr>
      </w:pPr>
    </w:p>
    <w:p w14:paraId="1C1DC9D6" w14:textId="321A0640" w:rsidR="00BB68A4" w:rsidRDefault="009F3536">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noProof/>
          <w:color w:val="000000"/>
          <w:kern w:val="0"/>
          <w:szCs w:val="21"/>
        </w:rPr>
        <w:lastRenderedPageBreak/>
        <w:drawing>
          <wp:inline distT="0" distB="0" distL="0" distR="0" wp14:anchorId="1DFFD11F" wp14:editId="32243535">
            <wp:extent cx="5901055" cy="846328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1055" cy="8463280"/>
                    </a:xfrm>
                    <a:prstGeom prst="rect">
                      <a:avLst/>
                    </a:prstGeom>
                    <a:noFill/>
                    <a:ln>
                      <a:noFill/>
                    </a:ln>
                  </pic:spPr>
                </pic:pic>
              </a:graphicData>
            </a:graphic>
          </wp:inline>
        </w:drawing>
      </w:r>
    </w:p>
    <w:p w14:paraId="3DD4CAD1" w14:textId="77777777" w:rsidR="00BB68A4" w:rsidRDefault="00BB68A4">
      <w:pPr>
        <w:autoSpaceDE w:val="0"/>
        <w:autoSpaceDN w:val="0"/>
        <w:adjustRightInd w:val="0"/>
        <w:jc w:val="left"/>
        <w:rPr>
          <w:rFonts w:ascii="Arial" w:hAnsi="Arial" w:cs="Arial"/>
          <w:kern w:val="0"/>
          <w:sz w:val="24"/>
          <w:szCs w:val="24"/>
        </w:rPr>
        <w:sectPr w:rsidR="00BB68A4">
          <w:footerReference w:type="default" r:id="rId24"/>
          <w:pgSz w:w="11905" w:h="16837"/>
          <w:pgMar w:top="1417" w:right="1133" w:bottom="1133" w:left="1417" w:header="720" w:footer="720" w:gutter="0"/>
          <w:cols w:space="720"/>
          <w:noEndnote/>
        </w:sectPr>
      </w:pPr>
    </w:p>
    <w:p w14:paraId="277596FC" w14:textId="3FF6725A" w:rsidR="00BB68A4" w:rsidRDefault="009F3536">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noProof/>
          <w:color w:val="000000"/>
          <w:kern w:val="0"/>
          <w:szCs w:val="21"/>
        </w:rPr>
        <w:lastRenderedPageBreak/>
        <w:drawing>
          <wp:inline distT="0" distB="0" distL="0" distR="0" wp14:anchorId="7A0660DC" wp14:editId="3B90E037">
            <wp:extent cx="5901055" cy="856996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1055" cy="8569960"/>
                    </a:xfrm>
                    <a:prstGeom prst="rect">
                      <a:avLst/>
                    </a:prstGeom>
                    <a:noFill/>
                    <a:ln>
                      <a:noFill/>
                    </a:ln>
                  </pic:spPr>
                </pic:pic>
              </a:graphicData>
            </a:graphic>
          </wp:inline>
        </w:drawing>
      </w:r>
    </w:p>
    <w:p w14:paraId="652DF9F7" w14:textId="77777777" w:rsidR="00BB68A4" w:rsidRDefault="00BB68A4">
      <w:pPr>
        <w:autoSpaceDE w:val="0"/>
        <w:autoSpaceDN w:val="0"/>
        <w:adjustRightInd w:val="0"/>
        <w:jc w:val="left"/>
        <w:rPr>
          <w:rFonts w:ascii="Arial" w:hAnsi="Arial" w:cs="Arial"/>
          <w:kern w:val="0"/>
          <w:sz w:val="24"/>
          <w:szCs w:val="24"/>
        </w:rPr>
        <w:sectPr w:rsidR="00BB68A4">
          <w:footerReference w:type="default" r:id="rId26"/>
          <w:pgSz w:w="11905" w:h="16837"/>
          <w:pgMar w:top="1417" w:right="1133" w:bottom="1133" w:left="1417" w:header="720" w:footer="720" w:gutter="0"/>
          <w:cols w:space="720"/>
          <w:noEndnote/>
        </w:sectPr>
      </w:pPr>
    </w:p>
    <w:p w14:paraId="2FDB7051" w14:textId="11675807" w:rsidR="00BB68A4" w:rsidRDefault="009F3536">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noProof/>
          <w:color w:val="000000"/>
          <w:kern w:val="0"/>
          <w:szCs w:val="21"/>
        </w:rPr>
        <w:lastRenderedPageBreak/>
        <w:drawing>
          <wp:inline distT="0" distB="0" distL="0" distR="0" wp14:anchorId="61BEC684" wp14:editId="1422AD84">
            <wp:extent cx="5901055" cy="856996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1055" cy="8569960"/>
                    </a:xfrm>
                    <a:prstGeom prst="rect">
                      <a:avLst/>
                    </a:prstGeom>
                    <a:noFill/>
                    <a:ln>
                      <a:noFill/>
                    </a:ln>
                  </pic:spPr>
                </pic:pic>
              </a:graphicData>
            </a:graphic>
          </wp:inline>
        </w:drawing>
      </w:r>
    </w:p>
    <w:p w14:paraId="1070A95F" w14:textId="77777777" w:rsidR="00BB68A4" w:rsidRDefault="00BB68A4">
      <w:pPr>
        <w:autoSpaceDE w:val="0"/>
        <w:autoSpaceDN w:val="0"/>
        <w:adjustRightInd w:val="0"/>
        <w:jc w:val="left"/>
        <w:rPr>
          <w:rFonts w:ascii="Arial" w:hAnsi="Arial" w:cs="Arial"/>
          <w:kern w:val="0"/>
          <w:sz w:val="24"/>
          <w:szCs w:val="24"/>
        </w:rPr>
        <w:sectPr w:rsidR="00BB68A4">
          <w:footerReference w:type="default" r:id="rId28"/>
          <w:pgSz w:w="11905" w:h="16837"/>
          <w:pgMar w:top="1417" w:right="1133" w:bottom="1133" w:left="1417" w:header="720" w:footer="720" w:gutter="0"/>
          <w:cols w:space="720"/>
          <w:noEndnote/>
        </w:sectPr>
      </w:pPr>
    </w:p>
    <w:p w14:paraId="4D1E6219" w14:textId="3B8934D5" w:rsidR="00BB68A4" w:rsidRDefault="009F3536">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noProof/>
          <w:color w:val="000000"/>
          <w:kern w:val="0"/>
          <w:szCs w:val="21"/>
        </w:rPr>
        <w:lastRenderedPageBreak/>
        <w:drawing>
          <wp:inline distT="0" distB="0" distL="0" distR="0" wp14:anchorId="6ED293B0" wp14:editId="108E3B64">
            <wp:extent cx="5901055" cy="846328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1055" cy="8463280"/>
                    </a:xfrm>
                    <a:prstGeom prst="rect">
                      <a:avLst/>
                    </a:prstGeom>
                    <a:noFill/>
                    <a:ln>
                      <a:noFill/>
                    </a:ln>
                  </pic:spPr>
                </pic:pic>
              </a:graphicData>
            </a:graphic>
          </wp:inline>
        </w:drawing>
      </w:r>
    </w:p>
    <w:p w14:paraId="21A648F4" w14:textId="77777777" w:rsidR="00BB68A4" w:rsidRDefault="00BB68A4">
      <w:pPr>
        <w:autoSpaceDE w:val="0"/>
        <w:autoSpaceDN w:val="0"/>
        <w:adjustRightInd w:val="0"/>
        <w:jc w:val="left"/>
        <w:rPr>
          <w:rFonts w:ascii="Arial" w:hAnsi="Arial" w:cs="Arial"/>
          <w:kern w:val="0"/>
          <w:sz w:val="24"/>
          <w:szCs w:val="24"/>
        </w:rPr>
        <w:sectPr w:rsidR="00BB68A4">
          <w:footerReference w:type="default" r:id="rId30"/>
          <w:pgSz w:w="11905" w:h="16837"/>
          <w:pgMar w:top="1417" w:right="1133" w:bottom="1133" w:left="1417" w:header="720" w:footer="720" w:gutter="0"/>
          <w:cols w:space="720"/>
          <w:noEndnote/>
        </w:sectPr>
      </w:pPr>
    </w:p>
    <w:p w14:paraId="03497363" w14:textId="5CFC167C" w:rsidR="00BB68A4" w:rsidRDefault="009F3536">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noProof/>
          <w:color w:val="000000"/>
          <w:kern w:val="0"/>
          <w:szCs w:val="21"/>
        </w:rPr>
        <w:lastRenderedPageBreak/>
        <w:drawing>
          <wp:inline distT="0" distB="0" distL="0" distR="0" wp14:anchorId="1F78A9B2" wp14:editId="65E9FF82">
            <wp:extent cx="5901055" cy="856996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1055" cy="8569960"/>
                    </a:xfrm>
                    <a:prstGeom prst="rect">
                      <a:avLst/>
                    </a:prstGeom>
                    <a:noFill/>
                    <a:ln>
                      <a:noFill/>
                    </a:ln>
                  </pic:spPr>
                </pic:pic>
              </a:graphicData>
            </a:graphic>
          </wp:inline>
        </w:drawing>
      </w:r>
    </w:p>
    <w:p w14:paraId="33DC6007" w14:textId="77777777" w:rsidR="00BB68A4" w:rsidRDefault="00BB68A4">
      <w:pPr>
        <w:autoSpaceDE w:val="0"/>
        <w:autoSpaceDN w:val="0"/>
        <w:adjustRightInd w:val="0"/>
        <w:jc w:val="left"/>
        <w:rPr>
          <w:rFonts w:ascii="Arial" w:hAnsi="Arial" w:cs="Arial"/>
          <w:kern w:val="0"/>
          <w:sz w:val="24"/>
          <w:szCs w:val="24"/>
        </w:rPr>
        <w:sectPr w:rsidR="00BB68A4">
          <w:footerReference w:type="default" r:id="rId32"/>
          <w:pgSz w:w="11905" w:h="16837"/>
          <w:pgMar w:top="1417" w:right="1133" w:bottom="1133" w:left="1417" w:header="720" w:footer="720" w:gutter="0"/>
          <w:cols w:space="720"/>
          <w:noEndnote/>
        </w:sectPr>
      </w:pPr>
    </w:p>
    <w:p w14:paraId="285CB5D4" w14:textId="234DDCD9" w:rsidR="00BB68A4" w:rsidRDefault="009F3536">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noProof/>
          <w:color w:val="000000"/>
          <w:kern w:val="0"/>
          <w:szCs w:val="21"/>
        </w:rPr>
        <w:lastRenderedPageBreak/>
        <w:drawing>
          <wp:inline distT="0" distB="0" distL="0" distR="0" wp14:anchorId="7312D4B9" wp14:editId="114BC83F">
            <wp:extent cx="5901055" cy="856996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1055" cy="8569960"/>
                    </a:xfrm>
                    <a:prstGeom prst="rect">
                      <a:avLst/>
                    </a:prstGeom>
                    <a:noFill/>
                    <a:ln>
                      <a:noFill/>
                    </a:ln>
                  </pic:spPr>
                </pic:pic>
              </a:graphicData>
            </a:graphic>
          </wp:inline>
        </w:drawing>
      </w:r>
    </w:p>
    <w:p w14:paraId="07B842DC" w14:textId="77777777" w:rsidR="00BB68A4" w:rsidRDefault="00BB68A4">
      <w:pPr>
        <w:autoSpaceDE w:val="0"/>
        <w:autoSpaceDN w:val="0"/>
        <w:adjustRightInd w:val="0"/>
        <w:jc w:val="left"/>
        <w:rPr>
          <w:rFonts w:ascii="Arial" w:hAnsi="Arial" w:cs="Arial"/>
          <w:kern w:val="0"/>
          <w:sz w:val="24"/>
          <w:szCs w:val="24"/>
        </w:rPr>
        <w:sectPr w:rsidR="00BB68A4">
          <w:footerReference w:type="default" r:id="rId34"/>
          <w:pgSz w:w="11905" w:h="16837"/>
          <w:pgMar w:top="1417" w:right="1133" w:bottom="1133" w:left="1417" w:header="720" w:footer="720" w:gutter="0"/>
          <w:cols w:space="720"/>
          <w:noEndnote/>
        </w:sectPr>
      </w:pPr>
    </w:p>
    <w:p w14:paraId="42E9B848"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lastRenderedPageBreak/>
        <w:t>様式第１号（第４条関係）</w:t>
      </w:r>
    </w:p>
    <w:p w14:paraId="1B4F6B24" w14:textId="77777777" w:rsidR="00BB68A4" w:rsidRDefault="00BB68A4">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（平１５規則３３・全改、令３規則１３・一部改正）</w:t>
      </w:r>
    </w:p>
    <w:p w14:paraId="50CDF468"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様式第２号（第４条関係）</w:t>
      </w:r>
    </w:p>
    <w:p w14:paraId="082619B1"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様式第３号（第４条関係）</w:t>
      </w:r>
    </w:p>
    <w:p w14:paraId="38B461F5"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様式第４号（第５条関係）</w:t>
      </w:r>
    </w:p>
    <w:p w14:paraId="7B1ED8DB"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様式第５号（第５条の２関係）</w:t>
      </w:r>
    </w:p>
    <w:p w14:paraId="69723621"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様式第６号（第６条関係）</w:t>
      </w:r>
    </w:p>
    <w:p w14:paraId="5D937178" w14:textId="77777777" w:rsidR="00BB68A4" w:rsidRDefault="00BB68A4">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（平１５規則３３・追加、令３規則１３・一部改正）</w:t>
      </w:r>
    </w:p>
    <w:p w14:paraId="7C74EE7E"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様式第７号（第６条関係）</w:t>
      </w:r>
    </w:p>
    <w:p w14:paraId="2CEE592D"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様式第８号（第６条の２関係）</w:t>
      </w:r>
    </w:p>
    <w:p w14:paraId="4EDFE17F" w14:textId="77777777" w:rsidR="00BB68A4" w:rsidRDefault="00BB68A4">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（令３規則１３・一部改正）</w:t>
      </w:r>
    </w:p>
    <w:p w14:paraId="7DDAB048"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様式第９号（第６条の２関係）</w:t>
      </w:r>
    </w:p>
    <w:p w14:paraId="49A9B09E"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様式第１０号（第６条の３関係）</w:t>
      </w:r>
    </w:p>
    <w:p w14:paraId="0DE97DFC"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様式第１１号（第８条関係）</w:t>
      </w:r>
    </w:p>
    <w:p w14:paraId="5192E531" w14:textId="77777777" w:rsidR="00BB68A4" w:rsidRDefault="00BB68A4">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（令３規則１３・一部改正）</w:t>
      </w:r>
    </w:p>
    <w:p w14:paraId="0B6F6EEE"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様式第１２号（第１０条関係）</w:t>
      </w:r>
    </w:p>
    <w:p w14:paraId="4CFF6A0A" w14:textId="77777777" w:rsidR="00BB68A4" w:rsidRDefault="00BB68A4">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（平１５規則３３・追加、平１７規則２１・平２８規則１９・一部改正）</w:t>
      </w:r>
    </w:p>
    <w:p w14:paraId="7D93E9B4" w14:textId="77777777" w:rsidR="00BB68A4" w:rsidRDefault="00BB68A4">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様式第１３号（第１０条関係）</w:t>
      </w:r>
    </w:p>
    <w:p w14:paraId="2E79AA0F" w14:textId="77777777" w:rsidR="00BB68A4" w:rsidRDefault="00BB68A4">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（平１５規則３３・追加、平１７規則２１・平２８規則１９・一部改正）</w:t>
      </w:r>
    </w:p>
    <w:p w14:paraId="0C7DCB1B" w14:textId="77777777" w:rsidR="00BB68A4" w:rsidRDefault="00BB68A4">
      <w:pPr>
        <w:autoSpaceDE w:val="0"/>
        <w:autoSpaceDN w:val="0"/>
        <w:adjustRightInd w:val="0"/>
        <w:spacing w:line="420" w:lineRule="atLeast"/>
        <w:jc w:val="left"/>
        <w:rPr>
          <w:rFonts w:ascii="ＭＳ 明朝" w:eastAsia="ＭＳ 明朝" w:hAnsi="ＭＳ 明朝" w:cs="ＭＳ 明朝"/>
          <w:color w:val="000000"/>
          <w:kern w:val="0"/>
          <w:szCs w:val="21"/>
        </w:rPr>
      </w:pPr>
      <w:bookmarkStart w:id="0" w:name="last"/>
      <w:bookmarkEnd w:id="0"/>
    </w:p>
    <w:sectPr w:rsidR="00BB68A4">
      <w:footerReference w:type="default" r:id="rId35"/>
      <w:pgSz w:w="11905" w:h="16837"/>
      <w:pgMar w:top="1417" w:right="1133" w:bottom="1133"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FA405" w14:textId="77777777" w:rsidR="00BB68A4" w:rsidRDefault="00BB68A4">
      <w:r>
        <w:separator/>
      </w:r>
    </w:p>
  </w:endnote>
  <w:endnote w:type="continuationSeparator" w:id="0">
    <w:p w14:paraId="7F77DB52" w14:textId="77777777" w:rsidR="00BB68A4" w:rsidRDefault="00BB6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C9A48" w14:textId="77777777" w:rsidR="00BB68A4" w:rsidRDefault="00BB68A4">
    <w:pPr>
      <w:autoSpaceDE w:val="0"/>
      <w:autoSpaceDN w:val="0"/>
      <w:adjustRightInd w:val="0"/>
      <w:spacing w:line="216" w:lineRule="atLeast"/>
      <w:jc w:val="center"/>
      <w:rPr>
        <w:rFonts w:ascii="ＭＳ 明朝" w:eastAsia="ＭＳ 明朝" w:hAnsi="ＭＳ 明朝" w:cs="ＭＳ 明朝"/>
        <w:color w:val="000000"/>
        <w:kern w:val="0"/>
        <w:sz w:val="18"/>
        <w:szCs w:val="18"/>
      </w:rPr>
    </w:pPr>
    <w:r>
      <w:rPr>
        <w:rFonts w:ascii="ＭＳ 明朝" w:eastAsia="ＭＳ 明朝" w:hAnsi="ＭＳ 明朝" w:cs="ＭＳ 明朝"/>
        <w:color w:val="000000"/>
        <w:kern w:val="0"/>
        <w:sz w:val="18"/>
        <w:szCs w:val="18"/>
      </w:rPr>
      <w:fldChar w:fldCharType="begin"/>
    </w:r>
    <w:r>
      <w:rPr>
        <w:rFonts w:ascii="ＭＳ 明朝" w:eastAsia="ＭＳ 明朝" w:hAnsi="ＭＳ 明朝" w:cs="ＭＳ 明朝"/>
        <w:color w:val="000000"/>
        <w:kern w:val="0"/>
        <w:sz w:val="18"/>
        <w:szCs w:val="18"/>
      </w:rPr>
      <w:instrText>PAGE</w:instrText>
    </w:r>
    <w:r>
      <w:rPr>
        <w:rFonts w:ascii="ＭＳ 明朝" w:eastAsia="ＭＳ 明朝" w:hAnsi="ＭＳ 明朝" w:cs="ＭＳ 明朝"/>
        <w:color w:val="000000"/>
        <w:kern w:val="0"/>
        <w:sz w:val="18"/>
        <w:szCs w:val="18"/>
      </w:rPr>
      <w:fldChar w:fldCharType="separate"/>
    </w:r>
    <w:r>
      <w:rPr>
        <w:rFonts w:ascii="ＭＳ 明朝" w:eastAsia="ＭＳ 明朝" w:hAnsi="ＭＳ 明朝" w:cs="ＭＳ 明朝"/>
        <w:color w:val="000000"/>
        <w:kern w:val="0"/>
        <w:sz w:val="18"/>
        <w:szCs w:val="18"/>
      </w:rPr>
      <w:t>1</w:t>
    </w:r>
    <w:r>
      <w:rPr>
        <w:rFonts w:ascii="ＭＳ 明朝" w:eastAsia="ＭＳ 明朝" w:hAnsi="ＭＳ 明朝" w:cs="ＭＳ 明朝"/>
        <w:color w:val="000000"/>
        <w:kern w:val="0"/>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410B6" w14:textId="77777777" w:rsidR="00BB68A4" w:rsidRDefault="00BB68A4">
    <w:pPr>
      <w:autoSpaceDE w:val="0"/>
      <w:autoSpaceDN w:val="0"/>
      <w:adjustRightInd w:val="0"/>
      <w:spacing w:line="216" w:lineRule="atLeast"/>
      <w:jc w:val="center"/>
      <w:rPr>
        <w:rFonts w:ascii="ＭＳ 明朝" w:eastAsia="ＭＳ 明朝" w:hAnsi="ＭＳ 明朝" w:cs="ＭＳ 明朝"/>
        <w:color w:val="000000"/>
        <w:kern w:val="0"/>
        <w:sz w:val="18"/>
        <w:szCs w:val="18"/>
      </w:rPr>
    </w:pPr>
    <w:r>
      <w:rPr>
        <w:rFonts w:ascii="ＭＳ 明朝" w:eastAsia="ＭＳ 明朝" w:hAnsi="ＭＳ 明朝" w:cs="ＭＳ 明朝"/>
        <w:color w:val="000000"/>
        <w:kern w:val="0"/>
        <w:sz w:val="18"/>
        <w:szCs w:val="18"/>
      </w:rPr>
      <w:fldChar w:fldCharType="begin"/>
    </w:r>
    <w:r>
      <w:rPr>
        <w:rFonts w:ascii="ＭＳ 明朝" w:eastAsia="ＭＳ 明朝" w:hAnsi="ＭＳ 明朝" w:cs="ＭＳ 明朝"/>
        <w:color w:val="000000"/>
        <w:kern w:val="0"/>
        <w:sz w:val="18"/>
        <w:szCs w:val="18"/>
      </w:rPr>
      <w:instrText>PAGE</w:instrText>
    </w:r>
    <w:r>
      <w:rPr>
        <w:rFonts w:ascii="ＭＳ 明朝" w:eastAsia="ＭＳ 明朝" w:hAnsi="ＭＳ 明朝" w:cs="ＭＳ 明朝"/>
        <w:color w:val="000000"/>
        <w:kern w:val="0"/>
        <w:sz w:val="18"/>
        <w:szCs w:val="18"/>
      </w:rPr>
      <w:fldChar w:fldCharType="separate"/>
    </w:r>
    <w:r>
      <w:rPr>
        <w:rFonts w:ascii="ＭＳ 明朝" w:eastAsia="ＭＳ 明朝" w:hAnsi="ＭＳ 明朝" w:cs="ＭＳ 明朝"/>
        <w:color w:val="000000"/>
        <w:kern w:val="0"/>
        <w:sz w:val="18"/>
        <w:szCs w:val="18"/>
      </w:rPr>
      <w:t>1</w:t>
    </w:r>
    <w:r>
      <w:rPr>
        <w:rFonts w:ascii="ＭＳ 明朝" w:eastAsia="ＭＳ 明朝" w:hAnsi="ＭＳ 明朝" w:cs="ＭＳ 明朝"/>
        <w:color w:val="000000"/>
        <w:kern w:val="0"/>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AB5CE" w14:textId="77777777" w:rsidR="00BB68A4" w:rsidRDefault="00BB68A4">
    <w:pPr>
      <w:autoSpaceDE w:val="0"/>
      <w:autoSpaceDN w:val="0"/>
      <w:adjustRightInd w:val="0"/>
      <w:spacing w:line="216" w:lineRule="atLeast"/>
      <w:jc w:val="center"/>
      <w:rPr>
        <w:rFonts w:ascii="ＭＳ 明朝" w:eastAsia="ＭＳ 明朝" w:hAnsi="ＭＳ 明朝" w:cs="ＭＳ 明朝"/>
        <w:color w:val="000000"/>
        <w:kern w:val="0"/>
        <w:sz w:val="18"/>
        <w:szCs w:val="18"/>
      </w:rPr>
    </w:pPr>
    <w:r>
      <w:rPr>
        <w:rFonts w:ascii="ＭＳ 明朝" w:eastAsia="ＭＳ 明朝" w:hAnsi="ＭＳ 明朝" w:cs="ＭＳ 明朝"/>
        <w:color w:val="000000"/>
        <w:kern w:val="0"/>
        <w:sz w:val="18"/>
        <w:szCs w:val="18"/>
      </w:rPr>
      <w:fldChar w:fldCharType="begin"/>
    </w:r>
    <w:r>
      <w:rPr>
        <w:rFonts w:ascii="ＭＳ 明朝" w:eastAsia="ＭＳ 明朝" w:hAnsi="ＭＳ 明朝" w:cs="ＭＳ 明朝"/>
        <w:color w:val="000000"/>
        <w:kern w:val="0"/>
        <w:sz w:val="18"/>
        <w:szCs w:val="18"/>
      </w:rPr>
      <w:instrText>PAGE</w:instrText>
    </w:r>
    <w:r>
      <w:rPr>
        <w:rFonts w:ascii="ＭＳ 明朝" w:eastAsia="ＭＳ 明朝" w:hAnsi="ＭＳ 明朝" w:cs="ＭＳ 明朝"/>
        <w:color w:val="000000"/>
        <w:kern w:val="0"/>
        <w:sz w:val="18"/>
        <w:szCs w:val="18"/>
      </w:rPr>
      <w:fldChar w:fldCharType="separate"/>
    </w:r>
    <w:r>
      <w:rPr>
        <w:rFonts w:ascii="ＭＳ 明朝" w:eastAsia="ＭＳ 明朝" w:hAnsi="ＭＳ 明朝" w:cs="ＭＳ 明朝"/>
        <w:color w:val="000000"/>
        <w:kern w:val="0"/>
        <w:sz w:val="18"/>
        <w:szCs w:val="18"/>
      </w:rPr>
      <w:t>1</w:t>
    </w:r>
    <w:r>
      <w:rPr>
        <w:rFonts w:ascii="ＭＳ 明朝" w:eastAsia="ＭＳ 明朝" w:hAnsi="ＭＳ 明朝" w:cs="ＭＳ 明朝"/>
        <w:color w:val="000000"/>
        <w:kern w:val="0"/>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60A6D" w14:textId="77777777" w:rsidR="00BB68A4" w:rsidRDefault="00BB68A4">
    <w:pPr>
      <w:autoSpaceDE w:val="0"/>
      <w:autoSpaceDN w:val="0"/>
      <w:adjustRightInd w:val="0"/>
      <w:spacing w:line="216" w:lineRule="atLeast"/>
      <w:jc w:val="center"/>
      <w:rPr>
        <w:rFonts w:ascii="ＭＳ 明朝" w:eastAsia="ＭＳ 明朝" w:hAnsi="ＭＳ 明朝" w:cs="ＭＳ 明朝"/>
        <w:color w:val="000000"/>
        <w:kern w:val="0"/>
        <w:sz w:val="18"/>
        <w:szCs w:val="18"/>
      </w:rPr>
    </w:pPr>
    <w:r>
      <w:rPr>
        <w:rFonts w:ascii="ＭＳ 明朝" w:eastAsia="ＭＳ 明朝" w:hAnsi="ＭＳ 明朝" w:cs="ＭＳ 明朝"/>
        <w:color w:val="000000"/>
        <w:kern w:val="0"/>
        <w:sz w:val="18"/>
        <w:szCs w:val="18"/>
      </w:rPr>
      <w:fldChar w:fldCharType="begin"/>
    </w:r>
    <w:r>
      <w:rPr>
        <w:rFonts w:ascii="ＭＳ 明朝" w:eastAsia="ＭＳ 明朝" w:hAnsi="ＭＳ 明朝" w:cs="ＭＳ 明朝"/>
        <w:color w:val="000000"/>
        <w:kern w:val="0"/>
        <w:sz w:val="18"/>
        <w:szCs w:val="18"/>
      </w:rPr>
      <w:instrText>PAGE</w:instrText>
    </w:r>
    <w:r>
      <w:rPr>
        <w:rFonts w:ascii="ＭＳ 明朝" w:eastAsia="ＭＳ 明朝" w:hAnsi="ＭＳ 明朝" w:cs="ＭＳ 明朝"/>
        <w:color w:val="000000"/>
        <w:kern w:val="0"/>
        <w:sz w:val="18"/>
        <w:szCs w:val="18"/>
      </w:rPr>
      <w:fldChar w:fldCharType="separate"/>
    </w:r>
    <w:r>
      <w:rPr>
        <w:rFonts w:ascii="ＭＳ 明朝" w:eastAsia="ＭＳ 明朝" w:hAnsi="ＭＳ 明朝" w:cs="ＭＳ 明朝"/>
        <w:color w:val="000000"/>
        <w:kern w:val="0"/>
        <w:sz w:val="18"/>
        <w:szCs w:val="18"/>
      </w:rPr>
      <w:t>1</w:t>
    </w:r>
    <w:r>
      <w:rPr>
        <w:rFonts w:ascii="ＭＳ 明朝" w:eastAsia="ＭＳ 明朝" w:hAnsi="ＭＳ 明朝" w:cs="ＭＳ 明朝"/>
        <w:color w:val="000000"/>
        <w:kern w:val="0"/>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43BB8" w14:textId="77777777" w:rsidR="00BB68A4" w:rsidRDefault="00BB68A4">
    <w:pPr>
      <w:autoSpaceDE w:val="0"/>
      <w:autoSpaceDN w:val="0"/>
      <w:adjustRightInd w:val="0"/>
      <w:spacing w:line="216" w:lineRule="atLeast"/>
      <w:jc w:val="center"/>
      <w:rPr>
        <w:rFonts w:ascii="ＭＳ 明朝" w:eastAsia="ＭＳ 明朝" w:hAnsi="ＭＳ 明朝" w:cs="ＭＳ 明朝"/>
        <w:color w:val="000000"/>
        <w:kern w:val="0"/>
        <w:sz w:val="18"/>
        <w:szCs w:val="18"/>
      </w:rPr>
    </w:pPr>
    <w:r>
      <w:rPr>
        <w:rFonts w:ascii="ＭＳ 明朝" w:eastAsia="ＭＳ 明朝" w:hAnsi="ＭＳ 明朝" w:cs="ＭＳ 明朝"/>
        <w:color w:val="000000"/>
        <w:kern w:val="0"/>
        <w:sz w:val="18"/>
        <w:szCs w:val="18"/>
      </w:rPr>
      <w:fldChar w:fldCharType="begin"/>
    </w:r>
    <w:r>
      <w:rPr>
        <w:rFonts w:ascii="ＭＳ 明朝" w:eastAsia="ＭＳ 明朝" w:hAnsi="ＭＳ 明朝" w:cs="ＭＳ 明朝"/>
        <w:color w:val="000000"/>
        <w:kern w:val="0"/>
        <w:sz w:val="18"/>
        <w:szCs w:val="18"/>
      </w:rPr>
      <w:instrText>PAGE</w:instrText>
    </w:r>
    <w:r>
      <w:rPr>
        <w:rFonts w:ascii="ＭＳ 明朝" w:eastAsia="ＭＳ 明朝" w:hAnsi="ＭＳ 明朝" w:cs="ＭＳ 明朝"/>
        <w:color w:val="000000"/>
        <w:kern w:val="0"/>
        <w:sz w:val="18"/>
        <w:szCs w:val="18"/>
      </w:rPr>
      <w:fldChar w:fldCharType="separate"/>
    </w:r>
    <w:r>
      <w:rPr>
        <w:rFonts w:ascii="ＭＳ 明朝" w:eastAsia="ＭＳ 明朝" w:hAnsi="ＭＳ 明朝" w:cs="ＭＳ 明朝"/>
        <w:color w:val="000000"/>
        <w:kern w:val="0"/>
        <w:sz w:val="18"/>
        <w:szCs w:val="18"/>
      </w:rPr>
      <w:t>1</w:t>
    </w:r>
    <w:r>
      <w:rPr>
        <w:rFonts w:ascii="ＭＳ 明朝" w:eastAsia="ＭＳ 明朝" w:hAnsi="ＭＳ 明朝" w:cs="ＭＳ 明朝"/>
        <w:color w:val="000000"/>
        <w:kern w:val="0"/>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70509" w14:textId="77777777" w:rsidR="00BB68A4" w:rsidRDefault="00BB68A4">
    <w:pPr>
      <w:autoSpaceDE w:val="0"/>
      <w:autoSpaceDN w:val="0"/>
      <w:adjustRightInd w:val="0"/>
      <w:spacing w:line="216" w:lineRule="atLeast"/>
      <w:jc w:val="center"/>
      <w:rPr>
        <w:rFonts w:ascii="ＭＳ 明朝" w:eastAsia="ＭＳ 明朝" w:hAnsi="ＭＳ 明朝" w:cs="ＭＳ 明朝"/>
        <w:color w:val="000000"/>
        <w:kern w:val="0"/>
        <w:sz w:val="18"/>
        <w:szCs w:val="18"/>
      </w:rPr>
    </w:pPr>
    <w:r>
      <w:rPr>
        <w:rFonts w:ascii="ＭＳ 明朝" w:eastAsia="ＭＳ 明朝" w:hAnsi="ＭＳ 明朝" w:cs="ＭＳ 明朝"/>
        <w:color w:val="000000"/>
        <w:kern w:val="0"/>
        <w:sz w:val="18"/>
        <w:szCs w:val="18"/>
      </w:rPr>
      <w:fldChar w:fldCharType="begin"/>
    </w:r>
    <w:r>
      <w:rPr>
        <w:rFonts w:ascii="ＭＳ 明朝" w:eastAsia="ＭＳ 明朝" w:hAnsi="ＭＳ 明朝" w:cs="ＭＳ 明朝"/>
        <w:color w:val="000000"/>
        <w:kern w:val="0"/>
        <w:sz w:val="18"/>
        <w:szCs w:val="18"/>
      </w:rPr>
      <w:instrText>PAGE</w:instrText>
    </w:r>
    <w:r>
      <w:rPr>
        <w:rFonts w:ascii="ＭＳ 明朝" w:eastAsia="ＭＳ 明朝" w:hAnsi="ＭＳ 明朝" w:cs="ＭＳ 明朝"/>
        <w:color w:val="000000"/>
        <w:kern w:val="0"/>
        <w:sz w:val="18"/>
        <w:szCs w:val="18"/>
      </w:rPr>
      <w:fldChar w:fldCharType="separate"/>
    </w:r>
    <w:r>
      <w:rPr>
        <w:rFonts w:ascii="ＭＳ 明朝" w:eastAsia="ＭＳ 明朝" w:hAnsi="ＭＳ 明朝" w:cs="ＭＳ 明朝"/>
        <w:color w:val="000000"/>
        <w:kern w:val="0"/>
        <w:sz w:val="18"/>
        <w:szCs w:val="18"/>
      </w:rPr>
      <w:t>1</w:t>
    </w:r>
    <w:r>
      <w:rPr>
        <w:rFonts w:ascii="ＭＳ 明朝" w:eastAsia="ＭＳ 明朝" w:hAnsi="ＭＳ 明朝" w:cs="ＭＳ 明朝"/>
        <w:color w:val="000000"/>
        <w:kern w:val="0"/>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19F45" w14:textId="77777777" w:rsidR="00BB68A4" w:rsidRDefault="00BB68A4">
    <w:pPr>
      <w:autoSpaceDE w:val="0"/>
      <w:autoSpaceDN w:val="0"/>
      <w:adjustRightInd w:val="0"/>
      <w:spacing w:line="216" w:lineRule="atLeast"/>
      <w:jc w:val="center"/>
      <w:rPr>
        <w:rFonts w:ascii="ＭＳ 明朝" w:eastAsia="ＭＳ 明朝" w:hAnsi="ＭＳ 明朝" w:cs="ＭＳ 明朝"/>
        <w:color w:val="000000"/>
        <w:kern w:val="0"/>
        <w:sz w:val="18"/>
        <w:szCs w:val="18"/>
      </w:rPr>
    </w:pPr>
    <w:r>
      <w:rPr>
        <w:rFonts w:ascii="ＭＳ 明朝" w:eastAsia="ＭＳ 明朝" w:hAnsi="ＭＳ 明朝" w:cs="ＭＳ 明朝"/>
        <w:color w:val="000000"/>
        <w:kern w:val="0"/>
        <w:sz w:val="18"/>
        <w:szCs w:val="18"/>
      </w:rPr>
      <w:fldChar w:fldCharType="begin"/>
    </w:r>
    <w:r>
      <w:rPr>
        <w:rFonts w:ascii="ＭＳ 明朝" w:eastAsia="ＭＳ 明朝" w:hAnsi="ＭＳ 明朝" w:cs="ＭＳ 明朝"/>
        <w:color w:val="000000"/>
        <w:kern w:val="0"/>
        <w:sz w:val="18"/>
        <w:szCs w:val="18"/>
      </w:rPr>
      <w:instrText>PAGE</w:instrText>
    </w:r>
    <w:r>
      <w:rPr>
        <w:rFonts w:ascii="ＭＳ 明朝" w:eastAsia="ＭＳ 明朝" w:hAnsi="ＭＳ 明朝" w:cs="ＭＳ 明朝"/>
        <w:color w:val="000000"/>
        <w:kern w:val="0"/>
        <w:sz w:val="18"/>
        <w:szCs w:val="18"/>
      </w:rPr>
      <w:fldChar w:fldCharType="separate"/>
    </w:r>
    <w:r>
      <w:rPr>
        <w:rFonts w:ascii="ＭＳ 明朝" w:eastAsia="ＭＳ 明朝" w:hAnsi="ＭＳ 明朝" w:cs="ＭＳ 明朝"/>
        <w:color w:val="000000"/>
        <w:kern w:val="0"/>
        <w:sz w:val="18"/>
        <w:szCs w:val="18"/>
      </w:rPr>
      <w:t>1</w:t>
    </w:r>
    <w:r>
      <w:rPr>
        <w:rFonts w:ascii="ＭＳ 明朝" w:eastAsia="ＭＳ 明朝" w:hAnsi="ＭＳ 明朝" w:cs="ＭＳ 明朝"/>
        <w:color w:val="000000"/>
        <w:kern w:val="0"/>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7B6AD" w14:textId="77777777" w:rsidR="00BB68A4" w:rsidRDefault="00BB68A4">
    <w:pPr>
      <w:autoSpaceDE w:val="0"/>
      <w:autoSpaceDN w:val="0"/>
      <w:adjustRightInd w:val="0"/>
      <w:spacing w:line="216" w:lineRule="atLeast"/>
      <w:jc w:val="center"/>
      <w:rPr>
        <w:rFonts w:ascii="ＭＳ 明朝" w:eastAsia="ＭＳ 明朝" w:hAnsi="ＭＳ 明朝" w:cs="ＭＳ 明朝"/>
        <w:color w:val="000000"/>
        <w:kern w:val="0"/>
        <w:sz w:val="18"/>
        <w:szCs w:val="18"/>
      </w:rPr>
    </w:pPr>
    <w:r>
      <w:rPr>
        <w:rFonts w:ascii="ＭＳ 明朝" w:eastAsia="ＭＳ 明朝" w:hAnsi="ＭＳ 明朝" w:cs="ＭＳ 明朝"/>
        <w:color w:val="000000"/>
        <w:kern w:val="0"/>
        <w:sz w:val="18"/>
        <w:szCs w:val="18"/>
      </w:rPr>
      <w:fldChar w:fldCharType="begin"/>
    </w:r>
    <w:r>
      <w:rPr>
        <w:rFonts w:ascii="ＭＳ 明朝" w:eastAsia="ＭＳ 明朝" w:hAnsi="ＭＳ 明朝" w:cs="ＭＳ 明朝"/>
        <w:color w:val="000000"/>
        <w:kern w:val="0"/>
        <w:sz w:val="18"/>
        <w:szCs w:val="18"/>
      </w:rPr>
      <w:instrText>PAGE</w:instrText>
    </w:r>
    <w:r>
      <w:rPr>
        <w:rFonts w:ascii="ＭＳ 明朝" w:eastAsia="ＭＳ 明朝" w:hAnsi="ＭＳ 明朝" w:cs="ＭＳ 明朝"/>
        <w:color w:val="000000"/>
        <w:kern w:val="0"/>
        <w:sz w:val="18"/>
        <w:szCs w:val="18"/>
      </w:rPr>
      <w:fldChar w:fldCharType="separate"/>
    </w:r>
    <w:r>
      <w:rPr>
        <w:rFonts w:ascii="ＭＳ 明朝" w:eastAsia="ＭＳ 明朝" w:hAnsi="ＭＳ 明朝" w:cs="ＭＳ 明朝"/>
        <w:color w:val="000000"/>
        <w:kern w:val="0"/>
        <w:sz w:val="18"/>
        <w:szCs w:val="18"/>
      </w:rPr>
      <w:t>1</w:t>
    </w:r>
    <w:r>
      <w:rPr>
        <w:rFonts w:ascii="ＭＳ 明朝" w:eastAsia="ＭＳ 明朝" w:hAnsi="ＭＳ 明朝" w:cs="ＭＳ 明朝"/>
        <w:color w:val="000000"/>
        <w:kern w:val="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8B20D" w14:textId="77777777" w:rsidR="00BB68A4" w:rsidRDefault="00BB68A4">
    <w:pPr>
      <w:autoSpaceDE w:val="0"/>
      <w:autoSpaceDN w:val="0"/>
      <w:adjustRightInd w:val="0"/>
      <w:spacing w:line="216" w:lineRule="atLeast"/>
      <w:jc w:val="center"/>
      <w:rPr>
        <w:rFonts w:ascii="ＭＳ 明朝" w:eastAsia="ＭＳ 明朝" w:hAnsi="ＭＳ 明朝" w:cs="ＭＳ 明朝"/>
        <w:color w:val="000000"/>
        <w:kern w:val="0"/>
        <w:sz w:val="18"/>
        <w:szCs w:val="18"/>
      </w:rPr>
    </w:pPr>
    <w:r>
      <w:rPr>
        <w:rFonts w:ascii="ＭＳ 明朝" w:eastAsia="ＭＳ 明朝" w:hAnsi="ＭＳ 明朝" w:cs="ＭＳ 明朝"/>
        <w:color w:val="000000"/>
        <w:kern w:val="0"/>
        <w:sz w:val="18"/>
        <w:szCs w:val="18"/>
      </w:rPr>
      <w:fldChar w:fldCharType="begin"/>
    </w:r>
    <w:r>
      <w:rPr>
        <w:rFonts w:ascii="ＭＳ 明朝" w:eastAsia="ＭＳ 明朝" w:hAnsi="ＭＳ 明朝" w:cs="ＭＳ 明朝"/>
        <w:color w:val="000000"/>
        <w:kern w:val="0"/>
        <w:sz w:val="18"/>
        <w:szCs w:val="18"/>
      </w:rPr>
      <w:instrText>PAGE</w:instrText>
    </w:r>
    <w:r>
      <w:rPr>
        <w:rFonts w:ascii="ＭＳ 明朝" w:eastAsia="ＭＳ 明朝" w:hAnsi="ＭＳ 明朝" w:cs="ＭＳ 明朝"/>
        <w:color w:val="000000"/>
        <w:kern w:val="0"/>
        <w:sz w:val="18"/>
        <w:szCs w:val="18"/>
      </w:rPr>
      <w:fldChar w:fldCharType="separate"/>
    </w:r>
    <w:r>
      <w:rPr>
        <w:rFonts w:ascii="ＭＳ 明朝" w:eastAsia="ＭＳ 明朝" w:hAnsi="ＭＳ 明朝" w:cs="ＭＳ 明朝"/>
        <w:color w:val="000000"/>
        <w:kern w:val="0"/>
        <w:sz w:val="18"/>
        <w:szCs w:val="18"/>
      </w:rPr>
      <w:t>1</w:t>
    </w:r>
    <w:r>
      <w:rPr>
        <w:rFonts w:ascii="ＭＳ 明朝" w:eastAsia="ＭＳ 明朝" w:hAnsi="ＭＳ 明朝" w:cs="ＭＳ 明朝"/>
        <w:color w:val="000000"/>
        <w:kern w:val="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8B1B5" w14:textId="77777777" w:rsidR="00BB68A4" w:rsidRDefault="00BB68A4">
    <w:pPr>
      <w:autoSpaceDE w:val="0"/>
      <w:autoSpaceDN w:val="0"/>
      <w:adjustRightInd w:val="0"/>
      <w:spacing w:line="216" w:lineRule="atLeast"/>
      <w:jc w:val="center"/>
      <w:rPr>
        <w:rFonts w:ascii="ＭＳ 明朝" w:eastAsia="ＭＳ 明朝" w:hAnsi="ＭＳ 明朝" w:cs="ＭＳ 明朝"/>
        <w:color w:val="000000"/>
        <w:kern w:val="0"/>
        <w:sz w:val="18"/>
        <w:szCs w:val="18"/>
      </w:rPr>
    </w:pPr>
    <w:r>
      <w:rPr>
        <w:rFonts w:ascii="ＭＳ 明朝" w:eastAsia="ＭＳ 明朝" w:hAnsi="ＭＳ 明朝" w:cs="ＭＳ 明朝"/>
        <w:color w:val="000000"/>
        <w:kern w:val="0"/>
        <w:sz w:val="18"/>
        <w:szCs w:val="18"/>
      </w:rPr>
      <w:fldChar w:fldCharType="begin"/>
    </w:r>
    <w:r>
      <w:rPr>
        <w:rFonts w:ascii="ＭＳ 明朝" w:eastAsia="ＭＳ 明朝" w:hAnsi="ＭＳ 明朝" w:cs="ＭＳ 明朝"/>
        <w:color w:val="000000"/>
        <w:kern w:val="0"/>
        <w:sz w:val="18"/>
        <w:szCs w:val="18"/>
      </w:rPr>
      <w:instrText>PAGE</w:instrText>
    </w:r>
    <w:r>
      <w:rPr>
        <w:rFonts w:ascii="ＭＳ 明朝" w:eastAsia="ＭＳ 明朝" w:hAnsi="ＭＳ 明朝" w:cs="ＭＳ 明朝"/>
        <w:color w:val="000000"/>
        <w:kern w:val="0"/>
        <w:sz w:val="18"/>
        <w:szCs w:val="18"/>
      </w:rPr>
      <w:fldChar w:fldCharType="separate"/>
    </w:r>
    <w:r>
      <w:rPr>
        <w:rFonts w:ascii="ＭＳ 明朝" w:eastAsia="ＭＳ 明朝" w:hAnsi="ＭＳ 明朝" w:cs="ＭＳ 明朝"/>
        <w:color w:val="000000"/>
        <w:kern w:val="0"/>
        <w:sz w:val="18"/>
        <w:szCs w:val="18"/>
      </w:rPr>
      <w:t>1</w:t>
    </w:r>
    <w:r>
      <w:rPr>
        <w:rFonts w:ascii="ＭＳ 明朝" w:eastAsia="ＭＳ 明朝" w:hAnsi="ＭＳ 明朝" w:cs="ＭＳ 明朝"/>
        <w:color w:val="000000"/>
        <w:kern w:val="0"/>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C28C" w14:textId="77777777" w:rsidR="00BB68A4" w:rsidRDefault="00BB68A4">
    <w:pPr>
      <w:autoSpaceDE w:val="0"/>
      <w:autoSpaceDN w:val="0"/>
      <w:adjustRightInd w:val="0"/>
      <w:spacing w:line="216" w:lineRule="atLeast"/>
      <w:jc w:val="center"/>
      <w:rPr>
        <w:rFonts w:ascii="ＭＳ 明朝" w:eastAsia="ＭＳ 明朝" w:hAnsi="ＭＳ 明朝" w:cs="ＭＳ 明朝"/>
        <w:color w:val="000000"/>
        <w:kern w:val="0"/>
        <w:sz w:val="18"/>
        <w:szCs w:val="18"/>
      </w:rPr>
    </w:pPr>
    <w:r>
      <w:rPr>
        <w:rFonts w:ascii="ＭＳ 明朝" w:eastAsia="ＭＳ 明朝" w:hAnsi="ＭＳ 明朝" w:cs="ＭＳ 明朝"/>
        <w:color w:val="000000"/>
        <w:kern w:val="0"/>
        <w:sz w:val="18"/>
        <w:szCs w:val="18"/>
      </w:rPr>
      <w:fldChar w:fldCharType="begin"/>
    </w:r>
    <w:r>
      <w:rPr>
        <w:rFonts w:ascii="ＭＳ 明朝" w:eastAsia="ＭＳ 明朝" w:hAnsi="ＭＳ 明朝" w:cs="ＭＳ 明朝"/>
        <w:color w:val="000000"/>
        <w:kern w:val="0"/>
        <w:sz w:val="18"/>
        <w:szCs w:val="18"/>
      </w:rPr>
      <w:instrText>PAGE</w:instrText>
    </w:r>
    <w:r>
      <w:rPr>
        <w:rFonts w:ascii="ＭＳ 明朝" w:eastAsia="ＭＳ 明朝" w:hAnsi="ＭＳ 明朝" w:cs="ＭＳ 明朝"/>
        <w:color w:val="000000"/>
        <w:kern w:val="0"/>
        <w:sz w:val="18"/>
        <w:szCs w:val="18"/>
      </w:rPr>
      <w:fldChar w:fldCharType="separate"/>
    </w:r>
    <w:r>
      <w:rPr>
        <w:rFonts w:ascii="ＭＳ 明朝" w:eastAsia="ＭＳ 明朝" w:hAnsi="ＭＳ 明朝" w:cs="ＭＳ 明朝"/>
        <w:color w:val="000000"/>
        <w:kern w:val="0"/>
        <w:sz w:val="18"/>
        <w:szCs w:val="18"/>
      </w:rPr>
      <w:t>1</w:t>
    </w:r>
    <w:r>
      <w:rPr>
        <w:rFonts w:ascii="ＭＳ 明朝" w:eastAsia="ＭＳ 明朝" w:hAnsi="ＭＳ 明朝" w:cs="ＭＳ 明朝"/>
        <w:color w:val="000000"/>
        <w:kern w:val="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2456C" w14:textId="77777777" w:rsidR="00BB68A4" w:rsidRDefault="00BB68A4">
    <w:pPr>
      <w:autoSpaceDE w:val="0"/>
      <w:autoSpaceDN w:val="0"/>
      <w:adjustRightInd w:val="0"/>
      <w:spacing w:line="216" w:lineRule="atLeast"/>
      <w:jc w:val="center"/>
      <w:rPr>
        <w:rFonts w:ascii="ＭＳ 明朝" w:eastAsia="ＭＳ 明朝" w:hAnsi="ＭＳ 明朝" w:cs="ＭＳ 明朝"/>
        <w:color w:val="000000"/>
        <w:kern w:val="0"/>
        <w:sz w:val="18"/>
        <w:szCs w:val="18"/>
      </w:rPr>
    </w:pPr>
    <w:r>
      <w:rPr>
        <w:rFonts w:ascii="ＭＳ 明朝" w:eastAsia="ＭＳ 明朝" w:hAnsi="ＭＳ 明朝" w:cs="ＭＳ 明朝"/>
        <w:color w:val="000000"/>
        <w:kern w:val="0"/>
        <w:sz w:val="18"/>
        <w:szCs w:val="18"/>
      </w:rPr>
      <w:fldChar w:fldCharType="begin"/>
    </w:r>
    <w:r>
      <w:rPr>
        <w:rFonts w:ascii="ＭＳ 明朝" w:eastAsia="ＭＳ 明朝" w:hAnsi="ＭＳ 明朝" w:cs="ＭＳ 明朝"/>
        <w:color w:val="000000"/>
        <w:kern w:val="0"/>
        <w:sz w:val="18"/>
        <w:szCs w:val="18"/>
      </w:rPr>
      <w:instrText>PAGE</w:instrText>
    </w:r>
    <w:r>
      <w:rPr>
        <w:rFonts w:ascii="ＭＳ 明朝" w:eastAsia="ＭＳ 明朝" w:hAnsi="ＭＳ 明朝" w:cs="ＭＳ 明朝"/>
        <w:color w:val="000000"/>
        <w:kern w:val="0"/>
        <w:sz w:val="18"/>
        <w:szCs w:val="18"/>
      </w:rPr>
      <w:fldChar w:fldCharType="separate"/>
    </w:r>
    <w:r>
      <w:rPr>
        <w:rFonts w:ascii="ＭＳ 明朝" w:eastAsia="ＭＳ 明朝" w:hAnsi="ＭＳ 明朝" w:cs="ＭＳ 明朝"/>
        <w:color w:val="000000"/>
        <w:kern w:val="0"/>
        <w:sz w:val="18"/>
        <w:szCs w:val="18"/>
      </w:rPr>
      <w:t>1</w:t>
    </w:r>
    <w:r>
      <w:rPr>
        <w:rFonts w:ascii="ＭＳ 明朝" w:eastAsia="ＭＳ 明朝" w:hAnsi="ＭＳ 明朝" w:cs="ＭＳ 明朝"/>
        <w:color w:val="000000"/>
        <w:kern w:val="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47060" w14:textId="77777777" w:rsidR="00BB68A4" w:rsidRDefault="00BB68A4">
    <w:pPr>
      <w:autoSpaceDE w:val="0"/>
      <w:autoSpaceDN w:val="0"/>
      <w:adjustRightInd w:val="0"/>
      <w:spacing w:line="216" w:lineRule="atLeast"/>
      <w:jc w:val="center"/>
      <w:rPr>
        <w:rFonts w:ascii="ＭＳ 明朝" w:eastAsia="ＭＳ 明朝" w:hAnsi="ＭＳ 明朝" w:cs="ＭＳ 明朝"/>
        <w:color w:val="000000"/>
        <w:kern w:val="0"/>
        <w:sz w:val="18"/>
        <w:szCs w:val="18"/>
      </w:rPr>
    </w:pPr>
    <w:r>
      <w:rPr>
        <w:rFonts w:ascii="ＭＳ 明朝" w:eastAsia="ＭＳ 明朝" w:hAnsi="ＭＳ 明朝" w:cs="ＭＳ 明朝"/>
        <w:color w:val="000000"/>
        <w:kern w:val="0"/>
        <w:sz w:val="18"/>
        <w:szCs w:val="18"/>
      </w:rPr>
      <w:fldChar w:fldCharType="begin"/>
    </w:r>
    <w:r>
      <w:rPr>
        <w:rFonts w:ascii="ＭＳ 明朝" w:eastAsia="ＭＳ 明朝" w:hAnsi="ＭＳ 明朝" w:cs="ＭＳ 明朝"/>
        <w:color w:val="000000"/>
        <w:kern w:val="0"/>
        <w:sz w:val="18"/>
        <w:szCs w:val="18"/>
      </w:rPr>
      <w:instrText>PAGE</w:instrText>
    </w:r>
    <w:r>
      <w:rPr>
        <w:rFonts w:ascii="ＭＳ 明朝" w:eastAsia="ＭＳ 明朝" w:hAnsi="ＭＳ 明朝" w:cs="ＭＳ 明朝"/>
        <w:color w:val="000000"/>
        <w:kern w:val="0"/>
        <w:sz w:val="18"/>
        <w:szCs w:val="18"/>
      </w:rPr>
      <w:fldChar w:fldCharType="separate"/>
    </w:r>
    <w:r>
      <w:rPr>
        <w:rFonts w:ascii="ＭＳ 明朝" w:eastAsia="ＭＳ 明朝" w:hAnsi="ＭＳ 明朝" w:cs="ＭＳ 明朝"/>
        <w:color w:val="000000"/>
        <w:kern w:val="0"/>
        <w:sz w:val="18"/>
        <w:szCs w:val="18"/>
      </w:rPr>
      <w:t>1</w:t>
    </w:r>
    <w:r>
      <w:rPr>
        <w:rFonts w:ascii="ＭＳ 明朝" w:eastAsia="ＭＳ 明朝" w:hAnsi="ＭＳ 明朝" w:cs="ＭＳ 明朝"/>
        <w:color w:val="000000"/>
        <w:kern w:val="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092A8" w14:textId="77777777" w:rsidR="00BB68A4" w:rsidRDefault="00BB68A4">
    <w:pPr>
      <w:autoSpaceDE w:val="0"/>
      <w:autoSpaceDN w:val="0"/>
      <w:adjustRightInd w:val="0"/>
      <w:spacing w:line="216" w:lineRule="atLeast"/>
      <w:jc w:val="center"/>
      <w:rPr>
        <w:rFonts w:ascii="ＭＳ 明朝" w:eastAsia="ＭＳ 明朝" w:hAnsi="ＭＳ 明朝" w:cs="ＭＳ 明朝"/>
        <w:color w:val="000000"/>
        <w:kern w:val="0"/>
        <w:sz w:val="18"/>
        <w:szCs w:val="18"/>
      </w:rPr>
    </w:pPr>
    <w:r>
      <w:rPr>
        <w:rFonts w:ascii="ＭＳ 明朝" w:eastAsia="ＭＳ 明朝" w:hAnsi="ＭＳ 明朝" w:cs="ＭＳ 明朝"/>
        <w:color w:val="000000"/>
        <w:kern w:val="0"/>
        <w:sz w:val="18"/>
        <w:szCs w:val="18"/>
      </w:rPr>
      <w:fldChar w:fldCharType="begin"/>
    </w:r>
    <w:r>
      <w:rPr>
        <w:rFonts w:ascii="ＭＳ 明朝" w:eastAsia="ＭＳ 明朝" w:hAnsi="ＭＳ 明朝" w:cs="ＭＳ 明朝"/>
        <w:color w:val="000000"/>
        <w:kern w:val="0"/>
        <w:sz w:val="18"/>
        <w:szCs w:val="18"/>
      </w:rPr>
      <w:instrText>PAGE</w:instrText>
    </w:r>
    <w:r>
      <w:rPr>
        <w:rFonts w:ascii="ＭＳ 明朝" w:eastAsia="ＭＳ 明朝" w:hAnsi="ＭＳ 明朝" w:cs="ＭＳ 明朝"/>
        <w:color w:val="000000"/>
        <w:kern w:val="0"/>
        <w:sz w:val="18"/>
        <w:szCs w:val="18"/>
      </w:rPr>
      <w:fldChar w:fldCharType="separate"/>
    </w:r>
    <w:r>
      <w:rPr>
        <w:rFonts w:ascii="ＭＳ 明朝" w:eastAsia="ＭＳ 明朝" w:hAnsi="ＭＳ 明朝" w:cs="ＭＳ 明朝"/>
        <w:color w:val="000000"/>
        <w:kern w:val="0"/>
        <w:sz w:val="18"/>
        <w:szCs w:val="18"/>
      </w:rPr>
      <w:t>1</w:t>
    </w:r>
    <w:r>
      <w:rPr>
        <w:rFonts w:ascii="ＭＳ 明朝" w:eastAsia="ＭＳ 明朝" w:hAnsi="ＭＳ 明朝" w:cs="ＭＳ 明朝"/>
        <w:color w:val="000000"/>
        <w:kern w:val="0"/>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9FAFB" w14:textId="77777777" w:rsidR="00BB68A4" w:rsidRDefault="00BB68A4">
    <w:pPr>
      <w:autoSpaceDE w:val="0"/>
      <w:autoSpaceDN w:val="0"/>
      <w:adjustRightInd w:val="0"/>
      <w:spacing w:line="216" w:lineRule="atLeast"/>
      <w:jc w:val="center"/>
      <w:rPr>
        <w:rFonts w:ascii="ＭＳ 明朝" w:eastAsia="ＭＳ 明朝" w:hAnsi="ＭＳ 明朝" w:cs="ＭＳ 明朝"/>
        <w:color w:val="000000"/>
        <w:kern w:val="0"/>
        <w:sz w:val="18"/>
        <w:szCs w:val="18"/>
      </w:rPr>
    </w:pPr>
    <w:r>
      <w:rPr>
        <w:rFonts w:ascii="ＭＳ 明朝" w:eastAsia="ＭＳ 明朝" w:hAnsi="ＭＳ 明朝" w:cs="ＭＳ 明朝"/>
        <w:color w:val="000000"/>
        <w:kern w:val="0"/>
        <w:sz w:val="18"/>
        <w:szCs w:val="18"/>
      </w:rPr>
      <w:fldChar w:fldCharType="begin"/>
    </w:r>
    <w:r>
      <w:rPr>
        <w:rFonts w:ascii="ＭＳ 明朝" w:eastAsia="ＭＳ 明朝" w:hAnsi="ＭＳ 明朝" w:cs="ＭＳ 明朝"/>
        <w:color w:val="000000"/>
        <w:kern w:val="0"/>
        <w:sz w:val="18"/>
        <w:szCs w:val="18"/>
      </w:rPr>
      <w:instrText>PAGE</w:instrText>
    </w:r>
    <w:r>
      <w:rPr>
        <w:rFonts w:ascii="ＭＳ 明朝" w:eastAsia="ＭＳ 明朝" w:hAnsi="ＭＳ 明朝" w:cs="ＭＳ 明朝"/>
        <w:color w:val="000000"/>
        <w:kern w:val="0"/>
        <w:sz w:val="18"/>
        <w:szCs w:val="18"/>
      </w:rPr>
      <w:fldChar w:fldCharType="separate"/>
    </w:r>
    <w:r>
      <w:rPr>
        <w:rFonts w:ascii="ＭＳ 明朝" w:eastAsia="ＭＳ 明朝" w:hAnsi="ＭＳ 明朝" w:cs="ＭＳ 明朝"/>
        <w:color w:val="000000"/>
        <w:kern w:val="0"/>
        <w:sz w:val="18"/>
        <w:szCs w:val="18"/>
      </w:rPr>
      <w:t>1</w:t>
    </w:r>
    <w:r>
      <w:rPr>
        <w:rFonts w:ascii="ＭＳ 明朝" w:eastAsia="ＭＳ 明朝" w:hAnsi="ＭＳ 明朝" w:cs="ＭＳ 明朝"/>
        <w:color w:val="000000"/>
        <w:kern w:val="0"/>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39F72" w14:textId="77777777" w:rsidR="00BB68A4" w:rsidRDefault="00BB68A4">
    <w:pPr>
      <w:autoSpaceDE w:val="0"/>
      <w:autoSpaceDN w:val="0"/>
      <w:adjustRightInd w:val="0"/>
      <w:spacing w:line="216" w:lineRule="atLeast"/>
      <w:jc w:val="center"/>
      <w:rPr>
        <w:rFonts w:ascii="ＭＳ 明朝" w:eastAsia="ＭＳ 明朝" w:hAnsi="ＭＳ 明朝" w:cs="ＭＳ 明朝"/>
        <w:color w:val="000000"/>
        <w:kern w:val="0"/>
        <w:sz w:val="18"/>
        <w:szCs w:val="18"/>
      </w:rPr>
    </w:pPr>
    <w:r>
      <w:rPr>
        <w:rFonts w:ascii="ＭＳ 明朝" w:eastAsia="ＭＳ 明朝" w:hAnsi="ＭＳ 明朝" w:cs="ＭＳ 明朝"/>
        <w:color w:val="000000"/>
        <w:kern w:val="0"/>
        <w:sz w:val="18"/>
        <w:szCs w:val="18"/>
      </w:rPr>
      <w:fldChar w:fldCharType="begin"/>
    </w:r>
    <w:r>
      <w:rPr>
        <w:rFonts w:ascii="ＭＳ 明朝" w:eastAsia="ＭＳ 明朝" w:hAnsi="ＭＳ 明朝" w:cs="ＭＳ 明朝"/>
        <w:color w:val="000000"/>
        <w:kern w:val="0"/>
        <w:sz w:val="18"/>
        <w:szCs w:val="18"/>
      </w:rPr>
      <w:instrText>PAGE</w:instrText>
    </w:r>
    <w:r>
      <w:rPr>
        <w:rFonts w:ascii="ＭＳ 明朝" w:eastAsia="ＭＳ 明朝" w:hAnsi="ＭＳ 明朝" w:cs="ＭＳ 明朝"/>
        <w:color w:val="000000"/>
        <w:kern w:val="0"/>
        <w:sz w:val="18"/>
        <w:szCs w:val="18"/>
      </w:rPr>
      <w:fldChar w:fldCharType="separate"/>
    </w:r>
    <w:r>
      <w:rPr>
        <w:rFonts w:ascii="ＭＳ 明朝" w:eastAsia="ＭＳ 明朝" w:hAnsi="ＭＳ 明朝" w:cs="ＭＳ 明朝"/>
        <w:color w:val="000000"/>
        <w:kern w:val="0"/>
        <w:sz w:val="18"/>
        <w:szCs w:val="18"/>
      </w:rPr>
      <w:t>1</w:t>
    </w:r>
    <w:r>
      <w:rPr>
        <w:rFonts w:ascii="ＭＳ 明朝" w:eastAsia="ＭＳ 明朝" w:hAnsi="ＭＳ 明朝" w:cs="ＭＳ 明朝"/>
        <w:color w:val="000000"/>
        <w:kern w:val="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7ACDA" w14:textId="77777777" w:rsidR="00BB68A4" w:rsidRDefault="00BB68A4">
      <w:r>
        <w:separator/>
      </w:r>
    </w:p>
  </w:footnote>
  <w:footnote w:type="continuationSeparator" w:id="0">
    <w:p w14:paraId="1A421F39" w14:textId="77777777" w:rsidR="00BB68A4" w:rsidRDefault="00BB68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46F"/>
    <w:rsid w:val="009F3536"/>
    <w:rsid w:val="00BB68A4"/>
    <w:rsid w:val="00E924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1D747F2B"/>
  <w14:defaultImageDpi w14:val="0"/>
  <w15:docId w15:val="{4159E40B-0699-489A-B05A-D8844FD81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9246F"/>
    <w:pPr>
      <w:tabs>
        <w:tab w:val="center" w:pos="4252"/>
        <w:tab w:val="right" w:pos="8504"/>
      </w:tabs>
      <w:snapToGrid w:val="0"/>
    </w:pPr>
  </w:style>
  <w:style w:type="character" w:customStyle="1" w:styleId="a4">
    <w:name w:val="ヘッダー (文字)"/>
    <w:basedOn w:val="a0"/>
    <w:link w:val="a3"/>
    <w:uiPriority w:val="99"/>
    <w:locked/>
    <w:rsid w:val="00E9246F"/>
    <w:rPr>
      <w:rFonts w:cs="Times New Roman"/>
    </w:rPr>
  </w:style>
  <w:style w:type="paragraph" w:styleId="a5">
    <w:name w:val="footer"/>
    <w:basedOn w:val="a"/>
    <w:link w:val="a6"/>
    <w:uiPriority w:val="99"/>
    <w:unhideWhenUsed/>
    <w:rsid w:val="00E9246F"/>
    <w:pPr>
      <w:tabs>
        <w:tab w:val="center" w:pos="4252"/>
        <w:tab w:val="right" w:pos="8504"/>
      </w:tabs>
      <w:snapToGrid w:val="0"/>
    </w:pPr>
  </w:style>
  <w:style w:type="character" w:customStyle="1" w:styleId="a6">
    <w:name w:val="フッター (文字)"/>
    <w:basedOn w:val="a0"/>
    <w:link w:val="a5"/>
    <w:uiPriority w:val="99"/>
    <w:locked/>
    <w:rsid w:val="00E9246F"/>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7.xml"/><Relationship Id="rId26" Type="http://schemas.openxmlformats.org/officeDocument/2006/relationships/footer" Target="footer11.xml"/><Relationship Id="rId21" Type="http://schemas.openxmlformats.org/officeDocument/2006/relationships/image" Target="media/image8.png"/><Relationship Id="rId34" Type="http://schemas.openxmlformats.org/officeDocument/2006/relationships/footer" Target="footer15.xml"/><Relationship Id="rId7" Type="http://schemas.openxmlformats.org/officeDocument/2006/relationships/image" Target="media/image1.png"/><Relationship Id="rId12" Type="http://schemas.openxmlformats.org/officeDocument/2006/relationships/footer" Target="footer4.xm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footer" Target="footer6.xml"/><Relationship Id="rId20" Type="http://schemas.openxmlformats.org/officeDocument/2006/relationships/footer" Target="footer8.xml"/><Relationship Id="rId29" Type="http://schemas.openxmlformats.org/officeDocument/2006/relationships/image" Target="media/image12.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footer" Target="footer10.xml"/><Relationship Id="rId32" Type="http://schemas.openxmlformats.org/officeDocument/2006/relationships/footer" Target="footer14.xm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footer" Target="footer12.xml"/><Relationship Id="rId36"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5.xml"/><Relationship Id="rId22" Type="http://schemas.openxmlformats.org/officeDocument/2006/relationships/footer" Target="footer9.xml"/><Relationship Id="rId27" Type="http://schemas.openxmlformats.org/officeDocument/2006/relationships/image" Target="media/image11.png"/><Relationship Id="rId30" Type="http://schemas.openxmlformats.org/officeDocument/2006/relationships/footer" Target="footer13.xml"/><Relationship Id="rId35" Type="http://schemas.openxmlformats.org/officeDocument/2006/relationships/footer" Target="footer16.xml"/><Relationship Id="rId8" Type="http://schemas.openxmlformats.org/officeDocument/2006/relationships/footer" Target="footer2.xml"/><Relationship Id="rId3"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945</Words>
  <Characters>5391</Characters>
  <Application>Microsoft Office Word</Application>
  <DocSecurity>0</DocSecurity>
  <Lines>44</Lines>
  <Paragraphs>12</Paragraphs>
  <ScaleCrop>false</ScaleCrop>
  <Company/>
  <LinksUpToDate>false</LinksUpToDate>
  <CharactersWithSpaces>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US410471</dc:creator>
  <cp:keywords/>
  <dc:description/>
  <cp:lastModifiedBy>US410471</cp:lastModifiedBy>
  <cp:revision>2</cp:revision>
  <dcterms:created xsi:type="dcterms:W3CDTF">2025-05-02T06:51:00Z</dcterms:created>
  <dcterms:modified xsi:type="dcterms:W3CDTF">2025-05-02T06:51:00Z</dcterms:modified>
</cp:coreProperties>
</file>