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9B" w:rsidRPr="00DC3272" w:rsidRDefault="00DC3272" w:rsidP="00DC3272">
      <w:pPr>
        <w:spacing w:line="276" w:lineRule="auto"/>
        <w:rPr>
          <w:sz w:val="22"/>
        </w:rPr>
      </w:pPr>
      <w:r w:rsidRPr="00DC3272">
        <w:rPr>
          <w:rFonts w:hint="eastAsia"/>
          <w:sz w:val="22"/>
        </w:rPr>
        <w:t>様式第</w:t>
      </w:r>
      <w:r w:rsidRPr="00DC3272">
        <w:rPr>
          <w:rFonts w:hint="eastAsia"/>
          <w:sz w:val="22"/>
        </w:rPr>
        <w:t>1</w:t>
      </w:r>
      <w:r w:rsidRPr="00DC3272">
        <w:rPr>
          <w:rFonts w:hint="eastAsia"/>
          <w:sz w:val="22"/>
        </w:rPr>
        <w:t>号（第</w:t>
      </w:r>
      <w:r w:rsidRPr="00DC3272">
        <w:rPr>
          <w:rFonts w:hint="eastAsia"/>
          <w:sz w:val="22"/>
        </w:rPr>
        <w:t>6</w:t>
      </w:r>
      <w:r w:rsidRPr="00DC3272">
        <w:rPr>
          <w:rFonts w:hint="eastAsia"/>
          <w:sz w:val="22"/>
        </w:rPr>
        <w:t>条関係）</w:t>
      </w:r>
    </w:p>
    <w:p w:rsidR="00DC3272" w:rsidRPr="00CC27F5" w:rsidRDefault="00CC27F5" w:rsidP="00DC3272">
      <w:pPr>
        <w:spacing w:line="276" w:lineRule="auto"/>
        <w:ind w:right="210"/>
        <w:jc w:val="right"/>
        <w:rPr>
          <w:color w:val="FF0000"/>
          <w:sz w:val="22"/>
        </w:rPr>
      </w:pPr>
      <w:r w:rsidRPr="00CC27F5">
        <w:rPr>
          <w:rFonts w:hint="eastAsia"/>
          <w:color w:val="FF0000"/>
          <w:sz w:val="22"/>
        </w:rPr>
        <w:t>令和</w:t>
      </w:r>
      <w:r w:rsidR="00DC3272" w:rsidRPr="00CC27F5">
        <w:rPr>
          <w:rFonts w:hint="eastAsia"/>
          <w:color w:val="FF0000"/>
          <w:sz w:val="22"/>
        </w:rPr>
        <w:t xml:space="preserve">　　年　　月　　日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日立市長　殿</w:t>
      </w:r>
    </w:p>
    <w:p w:rsidR="00DC3272" w:rsidRPr="008426E4" w:rsidRDefault="00DC3272" w:rsidP="00DC3272">
      <w:pPr>
        <w:spacing w:line="276" w:lineRule="auto"/>
        <w:ind w:right="210" w:firstLineChars="1600" w:firstLine="352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申請者住所（所在地）　</w:t>
      </w:r>
      <w:r w:rsidR="008426E4" w:rsidRPr="008426E4">
        <w:rPr>
          <w:rFonts w:asciiTheme="majorEastAsia" w:eastAsiaTheme="majorEastAsia" w:hAnsiTheme="majorEastAsia" w:hint="eastAsia"/>
          <w:b/>
          <w:color w:val="FF0000"/>
          <w:sz w:val="22"/>
        </w:rPr>
        <w:t>日立市助川町１－１－１</w:t>
      </w:r>
    </w:p>
    <w:p w:rsidR="00DC3272" w:rsidRDefault="00DC3272" w:rsidP="00DC3272">
      <w:pPr>
        <w:spacing w:line="276" w:lineRule="auto"/>
        <w:ind w:right="210"/>
        <w:jc w:val="left"/>
        <w:rPr>
          <w:rFonts w:asciiTheme="majorEastAsia" w:eastAsiaTheme="majorEastAsia" w:hAnsiTheme="majorEastAsia"/>
          <w:b/>
          <w:color w:val="FF0000"/>
          <w:sz w:val="22"/>
        </w:rPr>
      </w:pPr>
      <w:r w:rsidRPr="00DC3272">
        <w:rPr>
          <w:rFonts w:hint="eastAsia"/>
          <w:sz w:val="22"/>
        </w:rPr>
        <w:t xml:space="preserve">　　　　　　　　　　　　　　　　氏名又は代表者名　　　</w:t>
      </w:r>
      <w:r w:rsidR="008426E4" w:rsidRPr="008426E4">
        <w:rPr>
          <w:rFonts w:asciiTheme="majorEastAsia" w:eastAsiaTheme="majorEastAsia" w:hAnsiTheme="majorEastAsia" w:hint="eastAsia"/>
          <w:b/>
          <w:color w:val="FF0000"/>
          <w:sz w:val="22"/>
        </w:rPr>
        <w:t>日立　太郎</w:t>
      </w:r>
      <w:r w:rsidR="009C776B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　</w:t>
      </w:r>
    </w:p>
    <w:p w:rsidR="009D6EC8" w:rsidRPr="009D6EC8" w:rsidRDefault="009D6EC8" w:rsidP="00DC3272">
      <w:pPr>
        <w:spacing w:line="276" w:lineRule="auto"/>
        <w:ind w:right="210"/>
        <w:jc w:val="left"/>
        <w:rPr>
          <w:sz w:val="22"/>
        </w:rPr>
      </w:pPr>
      <w:r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　　　　　　　　　　　　　　　</w:t>
      </w:r>
      <w:r w:rsidRPr="009D6EC8">
        <w:rPr>
          <w:rFonts w:asciiTheme="majorEastAsia" w:eastAsiaTheme="majorEastAsia" w:hAnsiTheme="majorEastAsia" w:hint="eastAsia"/>
          <w:color w:val="000000" w:themeColor="text1"/>
          <w:sz w:val="22"/>
        </w:rPr>
        <w:t>連絡先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</w:t>
      </w:r>
      <w:r w:rsidRPr="009D6EC8">
        <w:rPr>
          <w:rFonts w:ascii="Segoe UI Emoji" w:eastAsia="Segoe UI Emoji" w:hAnsi="Segoe UI Emoji" w:cs="Segoe UI Emoji"/>
          <w:b/>
          <w:color w:val="FF0000"/>
          <w:sz w:val="22"/>
        </w:rPr>
        <w:t>○○○○</w:t>
      </w:r>
      <w:r w:rsidRPr="009D6EC8">
        <w:rPr>
          <w:rFonts w:hint="eastAsia"/>
          <w:b/>
          <w:color w:val="FF0000"/>
          <w:sz w:val="22"/>
        </w:rPr>
        <w:t>(</w:t>
      </w:r>
      <w:r w:rsidRPr="009D6EC8">
        <w:rPr>
          <w:rFonts w:ascii="Segoe UI Emoji" w:eastAsia="Segoe UI Emoji" w:hAnsi="Segoe UI Emoji" w:cs="Segoe UI Emoji"/>
          <w:b/>
          <w:color w:val="FF0000"/>
          <w:sz w:val="22"/>
        </w:rPr>
        <w:t>○○</w:t>
      </w:r>
      <w:r w:rsidRPr="009D6EC8">
        <w:rPr>
          <w:b/>
          <w:color w:val="FF0000"/>
          <w:sz w:val="22"/>
        </w:rPr>
        <w:t>)</w:t>
      </w:r>
      <w:r w:rsidRPr="009D6EC8">
        <w:rPr>
          <w:rFonts w:ascii="Segoe UI Emoji" w:eastAsia="Segoe UI Emoji" w:hAnsi="Segoe UI Emoji" w:cs="Segoe UI Emoji"/>
          <w:b/>
          <w:color w:val="FF0000"/>
          <w:sz w:val="22"/>
        </w:rPr>
        <w:t>○○○○</w:t>
      </w:r>
    </w:p>
    <w:p w:rsidR="00A50112" w:rsidRDefault="00A50112" w:rsidP="00A50112">
      <w:pPr>
        <w:spacing w:line="180" w:lineRule="auto"/>
        <w:ind w:right="210"/>
        <w:jc w:val="center"/>
        <w:rPr>
          <w:rFonts w:asciiTheme="majorEastAsia" w:eastAsiaTheme="majorEastAsia" w:hAnsiTheme="majorEastAsia"/>
          <w:sz w:val="22"/>
        </w:rPr>
      </w:pPr>
    </w:p>
    <w:p w:rsidR="00DC3272" w:rsidRPr="00180C7C" w:rsidRDefault="00DC3272" w:rsidP="00DC3272">
      <w:pPr>
        <w:spacing w:line="276" w:lineRule="auto"/>
        <w:ind w:right="210"/>
        <w:jc w:val="center"/>
        <w:rPr>
          <w:rFonts w:asciiTheme="majorEastAsia" w:eastAsiaTheme="majorEastAsia" w:hAnsiTheme="majorEastAsia"/>
          <w:sz w:val="22"/>
        </w:rPr>
      </w:pPr>
      <w:r w:rsidRPr="00180C7C">
        <w:rPr>
          <w:rFonts w:asciiTheme="majorEastAsia" w:eastAsiaTheme="majorEastAsia" w:hAnsiTheme="majorEastAsia" w:hint="eastAsia"/>
          <w:sz w:val="22"/>
        </w:rPr>
        <w:t>日立市鳥獣被害防止施設整備支援事業補助金交付申請書</w:t>
      </w:r>
    </w:p>
    <w:p w:rsidR="00DC3272" w:rsidRPr="009D6EC8" w:rsidRDefault="00DC3272" w:rsidP="00DC3272">
      <w:pPr>
        <w:spacing w:line="276" w:lineRule="auto"/>
        <w:ind w:right="210"/>
        <w:jc w:val="left"/>
        <w:rPr>
          <w:b/>
          <w:sz w:val="22"/>
        </w:rPr>
      </w:pPr>
    </w:p>
    <w:p w:rsidR="00DC3272" w:rsidRDefault="00CC27F5" w:rsidP="00DC3272">
      <w:pPr>
        <w:spacing w:line="276" w:lineRule="auto"/>
        <w:ind w:right="210" w:firstLineChars="100" w:firstLine="220"/>
        <w:jc w:val="left"/>
        <w:rPr>
          <w:sz w:val="22"/>
        </w:rPr>
      </w:pPr>
      <w:r w:rsidRPr="00BC1E54">
        <w:rPr>
          <w:rFonts w:hint="eastAsia"/>
          <w:color w:val="FF0000"/>
          <w:sz w:val="22"/>
        </w:rPr>
        <w:t xml:space="preserve">令和　　</w:t>
      </w:r>
      <w:r w:rsidR="00DC3272" w:rsidRPr="00BC1E54">
        <w:rPr>
          <w:rFonts w:hint="eastAsia"/>
          <w:color w:val="FF0000"/>
          <w:sz w:val="22"/>
        </w:rPr>
        <w:t>年度</w:t>
      </w:r>
      <w:r w:rsidR="00DC3272">
        <w:rPr>
          <w:rFonts w:hint="eastAsia"/>
          <w:sz w:val="22"/>
        </w:rPr>
        <w:t>において、下記のとおり補助していただきたく、日立市鳥獣被害防止施設整備支援事業補助金交付要項第</w:t>
      </w:r>
      <w:r w:rsidR="00DC3272">
        <w:rPr>
          <w:rFonts w:hint="eastAsia"/>
          <w:sz w:val="22"/>
        </w:rPr>
        <w:t>6</w:t>
      </w:r>
      <w:r w:rsidR="00DC3272">
        <w:rPr>
          <w:rFonts w:hint="eastAsia"/>
          <w:sz w:val="22"/>
        </w:rPr>
        <w:t>条の規定により申請します。</w:t>
      </w:r>
    </w:p>
    <w:p w:rsidR="00DC3272" w:rsidRDefault="00DC3272" w:rsidP="00DC3272">
      <w:pPr>
        <w:pStyle w:val="a3"/>
      </w:pPr>
    </w:p>
    <w:p w:rsidR="00DC3272" w:rsidRDefault="00DC3272" w:rsidP="00DC3272">
      <w:pPr>
        <w:pStyle w:val="a3"/>
        <w:spacing w:line="276" w:lineRule="auto"/>
      </w:pPr>
      <w:r>
        <w:rPr>
          <w:rFonts w:hint="eastAsia"/>
        </w:rPr>
        <w:t>記</w:t>
      </w:r>
    </w:p>
    <w:p w:rsidR="00DC3272" w:rsidRPr="00DC3272" w:rsidRDefault="00DC3272" w:rsidP="00DC3272">
      <w:pPr>
        <w:spacing w:line="276" w:lineRule="auto"/>
        <w:rPr>
          <w:sz w:val="22"/>
        </w:rPr>
      </w:pPr>
      <w:r w:rsidRPr="00DC3272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補助事業</w:t>
      </w:r>
      <w:r w:rsidRPr="00DC3272">
        <w:rPr>
          <w:rFonts w:hint="eastAsia"/>
          <w:sz w:val="22"/>
        </w:rPr>
        <w:t>等の名称</w:t>
      </w:r>
      <w:r>
        <w:rPr>
          <w:rFonts w:hint="eastAsia"/>
          <w:sz w:val="22"/>
        </w:rPr>
        <w:t xml:space="preserve">　</w:t>
      </w:r>
      <w:r w:rsidR="009B52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DC3272">
        <w:rPr>
          <w:rFonts w:hint="eastAsia"/>
          <w:sz w:val="22"/>
        </w:rPr>
        <w:t>日立市鳥獣被害防止施設整備支援事業</w:t>
      </w:r>
    </w:p>
    <w:p w:rsidR="00DC3272" w:rsidRDefault="00DC3272" w:rsidP="00DC3272">
      <w:pPr>
        <w:spacing w:line="276" w:lineRule="auto"/>
        <w:rPr>
          <w:sz w:val="22"/>
        </w:rPr>
      </w:pPr>
      <w:r w:rsidRPr="00DC3272">
        <w:rPr>
          <w:rFonts w:hint="eastAsia"/>
          <w:sz w:val="22"/>
        </w:rPr>
        <w:t>２　補助金等の名称</w:t>
      </w:r>
      <w:r>
        <w:rPr>
          <w:rFonts w:hint="eastAsia"/>
          <w:sz w:val="22"/>
        </w:rPr>
        <w:t xml:space="preserve">　　</w:t>
      </w:r>
      <w:r w:rsidR="009B52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DC3272">
        <w:rPr>
          <w:rFonts w:hint="eastAsia"/>
          <w:sz w:val="22"/>
        </w:rPr>
        <w:t>日立市鳥獣被害防止施設整備支援事業</w:t>
      </w:r>
      <w:r>
        <w:rPr>
          <w:rFonts w:hint="eastAsia"/>
          <w:sz w:val="22"/>
        </w:rPr>
        <w:t>補助金</w:t>
      </w:r>
    </w:p>
    <w:p w:rsidR="00370A26" w:rsidRDefault="00370A26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３　事業実施場所　　　　　日立市</w:t>
      </w:r>
      <w:r w:rsidR="008426E4" w:rsidRPr="008426E4">
        <w:rPr>
          <w:rFonts w:asciiTheme="majorEastAsia" w:eastAsiaTheme="majorEastAsia" w:hAnsiTheme="majorEastAsia" w:hint="eastAsia"/>
          <w:b/>
          <w:color w:val="FF0000"/>
          <w:sz w:val="22"/>
        </w:rPr>
        <w:t>助川</w:t>
      </w:r>
      <w:r w:rsidR="005569EC">
        <w:rPr>
          <w:rFonts w:hint="eastAsia"/>
          <w:sz w:val="22"/>
        </w:rPr>
        <w:t xml:space="preserve">町　</w:t>
      </w:r>
      <w:r w:rsidR="008426E4" w:rsidRPr="008426E4">
        <w:rPr>
          <w:rFonts w:asciiTheme="majorEastAsia" w:eastAsiaTheme="majorEastAsia" w:hAnsiTheme="majorEastAsia" w:hint="eastAsia"/>
          <w:b/>
          <w:color w:val="FF0000"/>
          <w:sz w:val="22"/>
        </w:rPr>
        <w:t>1</w:t>
      </w:r>
      <w:r w:rsidR="009A3089">
        <w:rPr>
          <w:rFonts w:hint="eastAsia"/>
          <w:sz w:val="22"/>
        </w:rPr>
        <w:t>丁目</w:t>
      </w:r>
      <w:r w:rsidR="005569EC">
        <w:rPr>
          <w:rFonts w:hint="eastAsia"/>
          <w:sz w:val="22"/>
        </w:rPr>
        <w:t xml:space="preserve">　</w:t>
      </w:r>
      <w:r w:rsidR="008426E4" w:rsidRPr="008426E4">
        <w:rPr>
          <w:rFonts w:asciiTheme="majorEastAsia" w:eastAsiaTheme="majorEastAsia" w:hAnsiTheme="majorEastAsia" w:hint="eastAsia"/>
          <w:b/>
          <w:color w:val="FF0000"/>
          <w:sz w:val="22"/>
        </w:rPr>
        <w:t>100</w:t>
      </w:r>
      <w:r>
        <w:rPr>
          <w:rFonts w:hint="eastAsia"/>
          <w:sz w:val="22"/>
        </w:rPr>
        <w:t>番地</w:t>
      </w:r>
      <w:r w:rsidR="008426E4">
        <w:rPr>
          <w:rFonts w:hint="eastAsia"/>
          <w:sz w:val="22"/>
        </w:rPr>
        <w:t xml:space="preserve">　</w:t>
      </w:r>
      <w:r w:rsidR="005569EC">
        <w:rPr>
          <w:rFonts w:hint="eastAsia"/>
          <w:sz w:val="22"/>
        </w:rPr>
        <w:t>（所有者</w:t>
      </w:r>
      <w:r w:rsidR="008426E4">
        <w:rPr>
          <w:rFonts w:hint="eastAsia"/>
          <w:sz w:val="22"/>
        </w:rPr>
        <w:t xml:space="preserve">　</w:t>
      </w:r>
      <w:r w:rsidR="008426E4" w:rsidRPr="008426E4">
        <w:rPr>
          <w:rFonts w:asciiTheme="majorEastAsia" w:eastAsiaTheme="majorEastAsia" w:hAnsiTheme="majorEastAsia" w:hint="eastAsia"/>
          <w:b/>
          <w:color w:val="FF0000"/>
          <w:sz w:val="22"/>
        </w:rPr>
        <w:t>日立</w:t>
      </w:r>
      <w:r w:rsidR="008426E4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 </w:t>
      </w:r>
      <w:r w:rsidR="008426E4" w:rsidRPr="008426E4">
        <w:rPr>
          <w:rFonts w:asciiTheme="majorEastAsia" w:eastAsiaTheme="majorEastAsia" w:hAnsiTheme="majorEastAsia" w:hint="eastAsia"/>
          <w:b/>
          <w:color w:val="FF0000"/>
          <w:sz w:val="22"/>
        </w:rPr>
        <w:t>太郎</w:t>
      </w:r>
      <w:r w:rsidR="005569EC" w:rsidRPr="008426E4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  <w:r w:rsidR="005569EC">
        <w:rPr>
          <w:rFonts w:hint="eastAsia"/>
          <w:sz w:val="22"/>
        </w:rPr>
        <w:t>）</w:t>
      </w:r>
    </w:p>
    <w:p w:rsidR="009A3089" w:rsidRPr="00370A26" w:rsidRDefault="00370A26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４　設置面積</w:t>
      </w:r>
      <w:r w:rsidR="00800C56">
        <w:rPr>
          <w:rFonts w:hint="eastAsia"/>
          <w:sz w:val="22"/>
        </w:rPr>
        <w:t>又は長さ</w:t>
      </w:r>
      <w:r>
        <w:rPr>
          <w:rFonts w:hint="eastAsia"/>
          <w:sz w:val="22"/>
        </w:rPr>
        <w:t xml:space="preserve">　　　</w:t>
      </w:r>
      <w:r w:rsidR="009A3089" w:rsidRPr="009A3089">
        <w:rPr>
          <w:rFonts w:hint="eastAsia"/>
          <w:sz w:val="22"/>
          <w:u w:val="single"/>
        </w:rPr>
        <w:t xml:space="preserve">　　　　</w:t>
      </w:r>
      <w:r w:rsidR="009A3089">
        <w:rPr>
          <w:rFonts w:hint="eastAsia"/>
          <w:sz w:val="22"/>
          <w:u w:val="single"/>
        </w:rPr>
        <w:t xml:space="preserve">　　</w:t>
      </w:r>
      <w:r w:rsidR="009A3089" w:rsidRPr="009A3089">
        <w:rPr>
          <w:rFonts w:hint="eastAsia"/>
          <w:sz w:val="22"/>
          <w:u w:val="single"/>
        </w:rPr>
        <w:t xml:space="preserve">a </w:t>
      </w:r>
      <w:r w:rsidR="009A3089" w:rsidRPr="009A3089">
        <w:rPr>
          <w:rFonts w:hint="eastAsia"/>
          <w:sz w:val="22"/>
        </w:rPr>
        <w:t xml:space="preserve">　又は</w:t>
      </w:r>
      <w:r w:rsidR="009A3089">
        <w:rPr>
          <w:rFonts w:hint="eastAsia"/>
          <w:sz w:val="22"/>
        </w:rPr>
        <w:t xml:space="preserve">　</w:t>
      </w:r>
      <w:r w:rsidR="009A3089">
        <w:rPr>
          <w:rFonts w:hint="eastAsia"/>
          <w:sz w:val="22"/>
          <w:u w:val="single"/>
        </w:rPr>
        <w:t xml:space="preserve">　</w:t>
      </w:r>
      <w:r w:rsidR="005151A5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 xml:space="preserve">　　　</w:t>
      </w:r>
      <w:r w:rsidR="009A3089">
        <w:rPr>
          <w:rFonts w:hint="eastAsia"/>
          <w:sz w:val="22"/>
          <w:u w:val="single"/>
        </w:rPr>
        <w:t>㎡</w:t>
      </w:r>
      <w:r w:rsidR="00800C56">
        <w:rPr>
          <w:rFonts w:hint="eastAsia"/>
          <w:sz w:val="22"/>
          <w:u w:val="single"/>
        </w:rPr>
        <w:t xml:space="preserve"> </w:t>
      </w:r>
      <w:r w:rsidR="00800C56" w:rsidRPr="00800C56">
        <w:rPr>
          <w:rFonts w:hint="eastAsia"/>
          <w:sz w:val="22"/>
        </w:rPr>
        <w:t xml:space="preserve"> </w:t>
      </w:r>
      <w:r w:rsidR="00800C56" w:rsidRPr="00800C56">
        <w:rPr>
          <w:rFonts w:hint="eastAsia"/>
          <w:sz w:val="22"/>
        </w:rPr>
        <w:t xml:space="preserve">又は　</w:t>
      </w:r>
      <w:r w:rsidR="00800C56">
        <w:rPr>
          <w:rFonts w:hint="eastAsia"/>
          <w:sz w:val="22"/>
          <w:u w:val="single"/>
        </w:rPr>
        <w:t xml:space="preserve">　</w:t>
      </w:r>
      <w:r w:rsidR="005151A5" w:rsidRPr="005151A5">
        <w:rPr>
          <w:rFonts w:hint="eastAsia"/>
          <w:b/>
          <w:color w:val="FF0000"/>
          <w:sz w:val="22"/>
          <w:u w:val="single"/>
        </w:rPr>
        <w:t>100</w:t>
      </w:r>
      <w:r w:rsidR="00800C56">
        <w:rPr>
          <w:rFonts w:hint="eastAsia"/>
          <w:sz w:val="22"/>
          <w:u w:val="single"/>
        </w:rPr>
        <w:t xml:space="preserve">　</w:t>
      </w:r>
      <w:r w:rsidR="00800C56">
        <w:rPr>
          <w:rFonts w:hint="eastAsia"/>
          <w:sz w:val="22"/>
          <w:u w:val="single"/>
        </w:rPr>
        <w:t>m</w:t>
      </w:r>
    </w:p>
    <w:p w:rsidR="009A3089" w:rsidRDefault="009A3089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５　補助申請額　　　　　</w:t>
      </w:r>
      <w:r w:rsidR="00800C56">
        <w:rPr>
          <w:rFonts w:hint="eastAsia"/>
          <w:sz w:val="22"/>
        </w:rPr>
        <w:t xml:space="preserve">　</w:t>
      </w:r>
      <w:r w:rsidR="00800C56" w:rsidRPr="00800C56">
        <w:rPr>
          <w:rFonts w:hint="eastAsia"/>
          <w:sz w:val="22"/>
          <w:u w:val="single"/>
        </w:rPr>
        <w:t xml:space="preserve">　金　</w:t>
      </w:r>
      <w:r w:rsidR="00800C56" w:rsidRPr="0010378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 xml:space="preserve">　</w:t>
      </w:r>
      <w:r w:rsidR="00103782" w:rsidRPr="0010378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41,000</w:t>
      </w:r>
      <w:r w:rsidR="00800C56" w:rsidRPr="00800C56">
        <w:rPr>
          <w:rFonts w:hint="eastAsia"/>
          <w:sz w:val="22"/>
          <w:u w:val="single"/>
        </w:rPr>
        <w:t xml:space="preserve">　円　</w:t>
      </w:r>
    </w:p>
    <w:p w:rsidR="00180C7C" w:rsidRDefault="00727269" w:rsidP="00180C7C">
      <w:pPr>
        <w:spacing w:line="276" w:lineRule="auto"/>
        <w:ind w:firstLineChars="200" w:firstLine="420"/>
        <w:rPr>
          <w:sz w:val="22"/>
        </w:rPr>
      </w:pPr>
      <w:r>
        <w:rPr>
          <w:rFonts w:hint="eastAsia"/>
          <w:szCs w:val="21"/>
        </w:rPr>
        <w:t xml:space="preserve">※補助申請額　</w:t>
      </w:r>
      <w:r w:rsidR="00180C7C">
        <w:rPr>
          <w:rFonts w:hint="eastAsia"/>
          <w:szCs w:val="21"/>
        </w:rPr>
        <w:t>下表（</w:t>
      </w:r>
      <w:r w:rsidR="00180C7C" w:rsidRPr="009B52FE">
        <w:rPr>
          <w:rFonts w:hint="eastAsia"/>
          <w:szCs w:val="21"/>
        </w:rPr>
        <w:t>A</w:t>
      </w:r>
      <w:r>
        <w:rPr>
          <w:rFonts w:hint="eastAsia"/>
          <w:szCs w:val="21"/>
        </w:rPr>
        <w:t>）の合計額</w:t>
      </w:r>
      <w:r w:rsidR="00180C7C" w:rsidRPr="009B52FE">
        <w:rPr>
          <w:rFonts w:hint="eastAsia"/>
          <w:szCs w:val="21"/>
        </w:rPr>
        <w:t>×</w:t>
      </w:r>
      <w:r w:rsidR="00180C7C" w:rsidRPr="009B52FE">
        <w:rPr>
          <w:rFonts w:hint="eastAsia"/>
          <w:szCs w:val="21"/>
        </w:rPr>
        <w:t>2/3</w:t>
      </w:r>
      <w:r w:rsidR="00180C7C" w:rsidRPr="009B52FE">
        <w:rPr>
          <w:rFonts w:hint="eastAsia"/>
          <w:szCs w:val="21"/>
        </w:rPr>
        <w:t>の額</w:t>
      </w:r>
      <w:r w:rsidR="00180C7C">
        <w:rPr>
          <w:rFonts w:hint="eastAsia"/>
          <w:szCs w:val="21"/>
        </w:rPr>
        <w:t xml:space="preserve"> (</w:t>
      </w:r>
      <w:r w:rsidR="00180C7C" w:rsidRPr="009B52FE">
        <w:rPr>
          <w:rFonts w:hint="eastAsia"/>
          <w:szCs w:val="21"/>
        </w:rPr>
        <w:t>1,000</w:t>
      </w:r>
      <w:r w:rsidR="00180C7C" w:rsidRPr="009B52FE">
        <w:rPr>
          <w:rFonts w:hint="eastAsia"/>
          <w:szCs w:val="21"/>
        </w:rPr>
        <w:t>円未満切り捨て</w:t>
      </w:r>
      <w:r w:rsidR="00180C7C">
        <w:rPr>
          <w:rFonts w:hint="eastAsia"/>
          <w:szCs w:val="21"/>
        </w:rPr>
        <w:t>)</w:t>
      </w:r>
      <w:r w:rsidR="00180C7C" w:rsidRPr="009B52FE">
        <w:rPr>
          <w:rFonts w:hint="eastAsia"/>
          <w:szCs w:val="21"/>
        </w:rPr>
        <w:t>とし、上限は</w:t>
      </w:r>
      <w:r w:rsidR="00180C7C" w:rsidRPr="009B52FE">
        <w:rPr>
          <w:rFonts w:hint="eastAsia"/>
          <w:szCs w:val="21"/>
        </w:rPr>
        <w:t>60,000</w:t>
      </w:r>
      <w:r w:rsidR="00180C7C" w:rsidRPr="009B52FE">
        <w:rPr>
          <w:rFonts w:hint="eastAsia"/>
          <w:szCs w:val="21"/>
        </w:rPr>
        <w:t>円</w:t>
      </w:r>
    </w:p>
    <w:p w:rsidR="00DC3272" w:rsidRDefault="009A3089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６　</w:t>
      </w:r>
      <w:r w:rsidR="002F1B87">
        <w:rPr>
          <w:rFonts w:hint="eastAsia"/>
          <w:sz w:val="22"/>
        </w:rPr>
        <w:t>補助申請額</w:t>
      </w:r>
      <w:r>
        <w:rPr>
          <w:rFonts w:hint="eastAsia"/>
          <w:sz w:val="22"/>
        </w:rPr>
        <w:t>明細書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984"/>
        <w:gridCol w:w="4395"/>
        <w:gridCol w:w="850"/>
        <w:gridCol w:w="788"/>
        <w:gridCol w:w="1480"/>
      </w:tblGrid>
      <w:tr w:rsidR="003F7C2B" w:rsidTr="003F7C2B">
        <w:tc>
          <w:tcPr>
            <w:tcW w:w="1984" w:type="dxa"/>
          </w:tcPr>
          <w:p w:rsidR="003F7C2B" w:rsidRPr="009B52FE" w:rsidRDefault="003F7C2B" w:rsidP="002D2A70">
            <w:pPr>
              <w:spacing w:line="276" w:lineRule="auto"/>
              <w:jc w:val="center"/>
              <w:rPr>
                <w:szCs w:val="21"/>
              </w:rPr>
            </w:pPr>
            <w:r w:rsidRPr="009B52FE">
              <w:rPr>
                <w:rFonts w:hint="eastAsia"/>
                <w:szCs w:val="21"/>
              </w:rPr>
              <w:t>対象鳥獣</w:t>
            </w:r>
          </w:p>
        </w:tc>
        <w:tc>
          <w:tcPr>
            <w:tcW w:w="4395" w:type="dxa"/>
          </w:tcPr>
          <w:p w:rsidR="003F7C2B" w:rsidRPr="009B52FE" w:rsidRDefault="003F7C2B" w:rsidP="009A308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購入資材の明細</w:t>
            </w:r>
          </w:p>
        </w:tc>
        <w:tc>
          <w:tcPr>
            <w:tcW w:w="850" w:type="dxa"/>
          </w:tcPr>
          <w:p w:rsidR="003F7C2B" w:rsidRDefault="003F7C2B" w:rsidP="003F7C2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788" w:type="dxa"/>
          </w:tcPr>
          <w:p w:rsidR="003F7C2B" w:rsidRPr="009B52FE" w:rsidRDefault="003F7C2B" w:rsidP="002D2A7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480" w:type="dxa"/>
          </w:tcPr>
          <w:p w:rsidR="003F7C2B" w:rsidRPr="009B52FE" w:rsidRDefault="003F7C2B" w:rsidP="00F46723">
            <w:pPr>
              <w:spacing w:line="276" w:lineRule="auto"/>
              <w:jc w:val="center"/>
              <w:rPr>
                <w:szCs w:val="21"/>
              </w:rPr>
            </w:pPr>
            <w:r w:rsidRPr="009B52FE">
              <w:rPr>
                <w:rFonts w:hint="eastAsia"/>
                <w:szCs w:val="21"/>
              </w:rPr>
              <w:t>予算額（</w:t>
            </w:r>
            <w:r w:rsidRPr="009B52FE">
              <w:rPr>
                <w:rFonts w:hint="eastAsia"/>
                <w:szCs w:val="21"/>
              </w:rPr>
              <w:t>A</w:t>
            </w:r>
            <w:r w:rsidRPr="009B52FE">
              <w:rPr>
                <w:rFonts w:hint="eastAsia"/>
                <w:szCs w:val="21"/>
              </w:rPr>
              <w:t>）</w:t>
            </w:r>
          </w:p>
        </w:tc>
      </w:tr>
      <w:tr w:rsidR="003F7C2B" w:rsidTr="003F7C2B">
        <w:tc>
          <w:tcPr>
            <w:tcW w:w="1984" w:type="dxa"/>
            <w:vMerge w:val="restart"/>
          </w:tcPr>
          <w:p w:rsidR="003F7C2B" w:rsidRDefault="003F7C2B" w:rsidP="009A3089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対象に○印</w:t>
            </w:r>
          </w:p>
          <w:p w:rsidR="003F7C2B" w:rsidRDefault="008426E4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27940</wp:posOffset>
                      </wp:positionV>
                      <wp:extent cx="752475" cy="219075"/>
                      <wp:effectExtent l="19050" t="1905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CC63A94" id="円/楕円 1" o:spid="_x0000_s1026" style="position:absolute;left:0;text-align:left;margin-left:3.9pt;margin-top:2.2pt;width:59.25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3F7C2B">
              <w:rPr>
                <w:rFonts w:hint="eastAsia"/>
                <w:szCs w:val="21"/>
              </w:rPr>
              <w:t>イノシシ</w:t>
            </w:r>
          </w:p>
          <w:p w:rsidR="003F7C2B" w:rsidRDefault="003F7C2B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ハクビシン</w:t>
            </w:r>
          </w:p>
          <w:p w:rsidR="003F7C2B" w:rsidRDefault="003F7C2B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ヒヨドリ</w:t>
            </w:r>
          </w:p>
          <w:p w:rsidR="003F7C2B" w:rsidRDefault="003F7C2B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カルガモ</w:t>
            </w:r>
          </w:p>
          <w:p w:rsidR="003F7C2B" w:rsidRDefault="003F7C2B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カラス類</w:t>
            </w:r>
          </w:p>
          <w:p w:rsidR="003F7C2B" w:rsidRPr="009B52FE" w:rsidRDefault="003F7C2B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他（　　　　）</w:t>
            </w:r>
          </w:p>
        </w:tc>
        <w:tc>
          <w:tcPr>
            <w:tcW w:w="4395" w:type="dxa"/>
          </w:tcPr>
          <w:p w:rsidR="003F7C2B" w:rsidRPr="009B52FE" w:rsidRDefault="00905CA9" w:rsidP="009A3089">
            <w:pPr>
              <w:spacing w:line="276" w:lineRule="auto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-19049</wp:posOffset>
                      </wp:positionH>
                      <wp:positionV relativeFrom="paragraph">
                        <wp:posOffset>43180</wp:posOffset>
                      </wp:positionV>
                      <wp:extent cx="3733800" cy="1781175"/>
                      <wp:effectExtent l="0" t="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1781175"/>
                              </a:xfrm>
                              <a:prstGeom prst="roundRect">
                                <a:avLst>
                                  <a:gd name="adj" fmla="val 971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5CA9" w:rsidRPr="00103782" w:rsidRDefault="00103782" w:rsidP="00103782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１　</w:t>
                                  </w:r>
                                  <w:r w:rsidR="00905CA9" w:rsidRPr="001037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905CA9" w:rsidRPr="0010378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○ミニソーラーセット</w:t>
                                  </w:r>
                                  <w:r w:rsidRPr="001037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39,960</w:t>
                                  </w:r>
                                  <w:r w:rsidRPr="0010378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（</w:t>
                                  </w:r>
                                  <w:r w:rsidR="00F9241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税込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905CA9" w:rsidRPr="00103782" w:rsidRDefault="00905CA9" w:rsidP="00103782">
                                  <w:pPr>
                                    <w:ind w:firstLineChars="200" w:firstLine="42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1037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・本体1台</w:t>
                                  </w:r>
                                  <w:r w:rsidRPr="0010378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・</w:t>
                                  </w:r>
                                  <w:r w:rsidRPr="001037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ワイヤー線</w:t>
                                  </w:r>
                                  <w:r w:rsidRPr="0010378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200ｍ</w:t>
                                  </w:r>
                                </w:p>
                                <w:p w:rsidR="00905CA9" w:rsidRPr="00103782" w:rsidRDefault="00905CA9" w:rsidP="00103782">
                                  <w:pPr>
                                    <w:ind w:firstLineChars="200" w:firstLine="42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10378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・支柱25本・クリップ50個</w:t>
                                  </w:r>
                                </w:p>
                                <w:p w:rsidR="00905CA9" w:rsidRPr="00103782" w:rsidRDefault="00905CA9" w:rsidP="00103782">
                                  <w:pPr>
                                    <w:ind w:firstLineChars="200" w:firstLine="42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10378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・ゲートハンドル2個</w:t>
                                  </w:r>
                                </w:p>
                                <w:p w:rsidR="00905CA9" w:rsidRPr="00103782" w:rsidRDefault="00905CA9" w:rsidP="00103782">
                                  <w:pPr>
                                    <w:ind w:firstLineChars="200" w:firstLine="42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1037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・</w:t>
                                  </w:r>
                                  <w:r w:rsidRPr="0010378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ゲートアンカー</w:t>
                                  </w:r>
                                  <w:r w:rsidRPr="001037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2個</w:t>
                                  </w:r>
                                </w:p>
                                <w:p w:rsidR="00103782" w:rsidRDefault="00905CA9" w:rsidP="00103782">
                                  <w:pPr>
                                    <w:ind w:firstLineChars="200" w:firstLine="42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10378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・危険表示板2枚・簡易緊張具2個</w:t>
                                  </w:r>
                                </w:p>
                                <w:p w:rsidR="00103782" w:rsidRPr="00103782" w:rsidRDefault="00103782" w:rsidP="0010378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電圧チェック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用ボルトメーター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22,140円（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税込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margin-left:-1.5pt;margin-top:3.4pt;width:294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" fillcolor="white [3212]" strokecolor="red" strokeweight="1pt">
                      <v:stroke joinstyle="miter"/>
                      <v:textbox>
                        <w:txbxContent>
                          <w:p w:rsidR="00905CA9" w:rsidRPr="00103782" w:rsidRDefault="00103782" w:rsidP="001037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 xml:space="preserve">１　</w:t>
                            </w:r>
                            <w:r w:rsidR="00905CA9" w:rsidRPr="001037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○</w:t>
                            </w:r>
                            <w:r w:rsidR="00905CA9" w:rsidRPr="0010378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○ミニソーラーセット</w:t>
                            </w:r>
                            <w:r w:rsidRPr="001037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39,960</w:t>
                            </w:r>
                            <w:r w:rsidRPr="0010378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（</w:t>
                            </w:r>
                            <w:r w:rsidR="00F924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税込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:rsidR="00905CA9" w:rsidRPr="00103782" w:rsidRDefault="00905CA9" w:rsidP="00103782">
                            <w:pPr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1037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・本体1台</w:t>
                            </w:r>
                            <w:r w:rsidRPr="0010378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・</w:t>
                            </w:r>
                            <w:r w:rsidRPr="001037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ワイヤー線</w:t>
                            </w:r>
                            <w:r w:rsidRPr="0010378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200ｍ</w:t>
                            </w:r>
                          </w:p>
                          <w:p w:rsidR="00905CA9" w:rsidRPr="00103782" w:rsidRDefault="00905CA9" w:rsidP="00103782">
                            <w:pPr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10378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・支柱25本・クリップ50個</w:t>
                            </w:r>
                          </w:p>
                          <w:p w:rsidR="00905CA9" w:rsidRPr="00103782" w:rsidRDefault="00905CA9" w:rsidP="00103782">
                            <w:pPr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10378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・ゲートハンドル2個</w:t>
                            </w:r>
                          </w:p>
                          <w:p w:rsidR="00905CA9" w:rsidRPr="00103782" w:rsidRDefault="00905CA9" w:rsidP="00103782">
                            <w:pPr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1037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・</w:t>
                            </w:r>
                            <w:r w:rsidRPr="0010378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ゲートアンカー</w:t>
                            </w:r>
                            <w:r w:rsidRPr="001037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2個</w:t>
                            </w:r>
                          </w:p>
                          <w:p w:rsidR="00103782" w:rsidRDefault="00905CA9" w:rsidP="00103782">
                            <w:pPr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10378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・危険表示板2枚・簡易緊張具2個</w:t>
                            </w:r>
                            <w:bookmarkStart w:id="1" w:name="_GoBack"/>
                            <w:bookmarkEnd w:id="1"/>
                          </w:p>
                          <w:p w:rsidR="00103782" w:rsidRPr="00103782" w:rsidRDefault="00103782" w:rsidP="0010378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電圧チェック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用ボルトメーター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22,140円（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税込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3F7C2B" w:rsidRPr="009B52FE" w:rsidRDefault="003F7C2B" w:rsidP="009A308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9A308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80" w:type="dxa"/>
          </w:tcPr>
          <w:p w:rsidR="003F7C2B" w:rsidRPr="009B52FE" w:rsidRDefault="003F7C2B" w:rsidP="009A308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8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EB536B" w:rsidP="00DC327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-996950</wp:posOffset>
                      </wp:positionH>
                      <wp:positionV relativeFrom="paragraph">
                        <wp:posOffset>104775</wp:posOffset>
                      </wp:positionV>
                      <wp:extent cx="1552575" cy="609600"/>
                      <wp:effectExtent l="0" t="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536B" w:rsidRPr="00EB536B" w:rsidRDefault="00EB536B" w:rsidP="00EB536B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B536B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別途、</w:t>
                                  </w:r>
                                  <w:r w:rsidRPr="00EB536B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見積書等に明細が</w:t>
                                  </w:r>
                                  <w:r w:rsidRPr="00EB536B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記載されている場合は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、省略可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7" style="position:absolute;left:0;text-align:left;margin-left:-78.5pt;margin-top:8.25pt;width:122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" fillcolor="white [3212]" strokecolor="red" strokeweight="1.5pt">
                      <v:stroke dashstyle="1 1" joinstyle="miter"/>
                      <v:textbox>
                        <w:txbxContent>
                          <w:p w:rsidR="00EB536B" w:rsidRPr="00EB536B" w:rsidRDefault="00EB536B" w:rsidP="00EB536B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B536B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別途、</w:t>
                            </w:r>
                            <w:r w:rsidRPr="00EB536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見積書等に明細が</w:t>
                            </w:r>
                            <w:r w:rsidRPr="00EB536B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記載されている場合は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、省略可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8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8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8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8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80" w:type="dxa"/>
            <w:tcBorders>
              <w:bottom w:val="single" w:sz="12" w:space="0" w:color="auto"/>
            </w:tcBorders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AE3ED9" w:rsidTr="00460A8B">
        <w:tc>
          <w:tcPr>
            <w:tcW w:w="8017" w:type="dxa"/>
            <w:gridSpan w:val="4"/>
            <w:tcBorders>
              <w:right w:val="single" w:sz="12" w:space="0" w:color="auto"/>
            </w:tcBorders>
          </w:tcPr>
          <w:p w:rsidR="00AE3ED9" w:rsidRPr="009B52FE" w:rsidRDefault="00AE3ED9" w:rsidP="00800C56">
            <w:pPr>
              <w:wordWrap w:val="0"/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）の合計額</w:t>
            </w:r>
            <w:r w:rsidRPr="009B52FE">
              <w:rPr>
                <w:rFonts w:hint="eastAsia"/>
                <w:szCs w:val="21"/>
              </w:rPr>
              <w:t xml:space="preserve">→　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3ED9" w:rsidRPr="00103782" w:rsidRDefault="00103782" w:rsidP="00103782">
            <w:pPr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3782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62,100</w:t>
            </w:r>
          </w:p>
        </w:tc>
      </w:tr>
    </w:tbl>
    <w:p w:rsidR="002F1B87" w:rsidRDefault="00800C56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７</w:t>
      </w:r>
      <w:r w:rsidR="00F46723">
        <w:rPr>
          <w:rFonts w:hint="eastAsia"/>
          <w:sz w:val="22"/>
        </w:rPr>
        <w:t xml:space="preserve">　添付書類</w:t>
      </w:r>
      <w:r w:rsidR="00727269">
        <w:rPr>
          <w:rFonts w:hint="eastAsia"/>
          <w:sz w:val="22"/>
        </w:rPr>
        <w:t xml:space="preserve">　（</w:t>
      </w:r>
      <w:r w:rsidR="00727269">
        <w:rPr>
          <w:rFonts w:hint="eastAsia"/>
          <w:sz w:val="22"/>
        </w:rPr>
        <w:t>1</w:t>
      </w:r>
      <w:r w:rsidR="00727269">
        <w:rPr>
          <w:rFonts w:hint="eastAsia"/>
          <w:sz w:val="22"/>
        </w:rPr>
        <w:t>）</w:t>
      </w:r>
      <w:r>
        <w:rPr>
          <w:rFonts w:hint="eastAsia"/>
          <w:sz w:val="22"/>
        </w:rPr>
        <w:t>実施場所の</w:t>
      </w:r>
      <w:r w:rsidR="00F46723">
        <w:rPr>
          <w:rFonts w:hint="eastAsia"/>
          <w:sz w:val="22"/>
        </w:rPr>
        <w:t>位置図</w:t>
      </w:r>
      <w:r w:rsidR="00727269">
        <w:rPr>
          <w:rFonts w:hint="eastAsia"/>
          <w:sz w:val="22"/>
        </w:rPr>
        <w:t>及び進入防止柵の設置計画図</w:t>
      </w:r>
    </w:p>
    <w:p w:rsidR="009A3089" w:rsidRPr="00800C56" w:rsidRDefault="00727269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）見積書</w:t>
      </w:r>
    </w:p>
    <w:tbl>
      <w:tblPr>
        <w:tblStyle w:val="a7"/>
        <w:tblW w:w="9497" w:type="dxa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F1B87" w:rsidTr="00A50112">
        <w:trPr>
          <w:trHeight w:val="2302"/>
        </w:trPr>
        <w:tc>
          <w:tcPr>
            <w:tcW w:w="9497" w:type="dxa"/>
          </w:tcPr>
          <w:p w:rsidR="002F1B87" w:rsidRDefault="002F1B87" w:rsidP="002F1B8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確認同意</w:t>
            </w:r>
          </w:p>
          <w:p w:rsidR="00800C56" w:rsidRDefault="002F1B87" w:rsidP="00800C56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F1B87">
              <w:rPr>
                <w:rFonts w:hint="eastAsia"/>
                <w:sz w:val="22"/>
              </w:rPr>
              <w:t>日立市鳥獣被害防止施設整備支援事業補助金</w:t>
            </w:r>
            <w:r w:rsidR="00800C56">
              <w:rPr>
                <w:rFonts w:hint="eastAsia"/>
                <w:sz w:val="22"/>
              </w:rPr>
              <w:t>交付申請の</w:t>
            </w:r>
            <w:r>
              <w:rPr>
                <w:rFonts w:hint="eastAsia"/>
                <w:sz w:val="22"/>
              </w:rPr>
              <w:t>審査のため</w:t>
            </w:r>
            <w:r w:rsidR="009A3089">
              <w:rPr>
                <w:rFonts w:hint="eastAsia"/>
                <w:sz w:val="22"/>
              </w:rPr>
              <w:t>、市税務担当課で</w:t>
            </w:r>
            <w:r w:rsidR="00170158">
              <w:rPr>
                <w:rFonts w:hint="eastAsia"/>
                <w:sz w:val="22"/>
              </w:rPr>
              <w:t>申請者に係る</w:t>
            </w:r>
            <w:r w:rsidR="009A3089">
              <w:rPr>
                <w:rFonts w:hint="eastAsia"/>
                <w:sz w:val="22"/>
              </w:rPr>
              <w:t>市税の納付</w:t>
            </w:r>
            <w:r>
              <w:rPr>
                <w:rFonts w:hint="eastAsia"/>
                <w:sz w:val="22"/>
              </w:rPr>
              <w:t>状況について</w:t>
            </w:r>
            <w:r w:rsidR="00170158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調査することに同意します。</w:t>
            </w:r>
          </w:p>
          <w:p w:rsidR="002F1B87" w:rsidRDefault="009B52FE" w:rsidP="00800C56">
            <w:pPr>
              <w:spacing w:line="276" w:lineRule="auto"/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 w:rsidR="00103782">
              <w:rPr>
                <w:rFonts w:hint="eastAsia"/>
                <w:sz w:val="22"/>
              </w:rPr>
              <w:t xml:space="preserve">　　　　　　　</w:t>
            </w:r>
            <w:r w:rsidR="00800C56" w:rsidRPr="00103782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="00103782" w:rsidRPr="00103782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日立市助川町１－１－１</w:t>
            </w:r>
          </w:p>
          <w:p w:rsidR="002F1B87" w:rsidRDefault="009B52FE" w:rsidP="009B52F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Pr="00103782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="00103782" w:rsidRPr="00103782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日立　太郎</w:t>
            </w:r>
            <w:r>
              <w:rPr>
                <w:rFonts w:hint="eastAsia"/>
                <w:sz w:val="22"/>
              </w:rPr>
              <w:t xml:space="preserve">　　　　</w:t>
            </w:r>
            <w:r w:rsidR="00103782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DC3272" w:rsidRPr="00DC3272" w:rsidRDefault="00170158" w:rsidP="00103782">
      <w:pPr>
        <w:pStyle w:val="a5"/>
        <w:spacing w:line="276" w:lineRule="auto"/>
        <w:ind w:right="440"/>
        <w:jc w:val="center"/>
      </w:pPr>
      <w:r>
        <w:rPr>
          <w:rFonts w:hint="eastAsia"/>
        </w:rPr>
        <w:t>（同意できない場合は、別途、直近の納税証明書を添付してください。）</w:t>
      </w:r>
    </w:p>
    <w:sectPr w:rsidR="00DC3272" w:rsidRPr="00DC3272" w:rsidSect="00800C56">
      <w:pgSz w:w="11906" w:h="16838" w:code="9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26" w:rsidRDefault="00370A26" w:rsidP="00370A26">
      <w:r>
        <w:separator/>
      </w:r>
    </w:p>
  </w:endnote>
  <w:endnote w:type="continuationSeparator" w:id="0">
    <w:p w:rsidR="00370A26" w:rsidRDefault="00370A26" w:rsidP="003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26" w:rsidRDefault="00370A26" w:rsidP="00370A26">
      <w:r>
        <w:separator/>
      </w:r>
    </w:p>
  </w:footnote>
  <w:footnote w:type="continuationSeparator" w:id="0">
    <w:p w:rsidR="00370A26" w:rsidRDefault="00370A26" w:rsidP="0037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2"/>
    <w:rsid w:val="00103782"/>
    <w:rsid w:val="00170158"/>
    <w:rsid w:val="00180C7C"/>
    <w:rsid w:val="002415D2"/>
    <w:rsid w:val="002D2A70"/>
    <w:rsid w:val="002F1B87"/>
    <w:rsid w:val="00370A26"/>
    <w:rsid w:val="003A0DAA"/>
    <w:rsid w:val="003F7C2B"/>
    <w:rsid w:val="005151A5"/>
    <w:rsid w:val="005569EC"/>
    <w:rsid w:val="00727269"/>
    <w:rsid w:val="00800C56"/>
    <w:rsid w:val="008426E4"/>
    <w:rsid w:val="00905CA9"/>
    <w:rsid w:val="009A3089"/>
    <w:rsid w:val="009B52FE"/>
    <w:rsid w:val="009C776B"/>
    <w:rsid w:val="009D6EC8"/>
    <w:rsid w:val="00A50112"/>
    <w:rsid w:val="00A57316"/>
    <w:rsid w:val="00AC16F5"/>
    <w:rsid w:val="00AE3ED9"/>
    <w:rsid w:val="00BC1E54"/>
    <w:rsid w:val="00CC27F5"/>
    <w:rsid w:val="00CF4E9B"/>
    <w:rsid w:val="00DC3272"/>
    <w:rsid w:val="00E755F2"/>
    <w:rsid w:val="00EB0B80"/>
    <w:rsid w:val="00EB536B"/>
    <w:rsid w:val="00F46723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642E8E"/>
  <w15:chartTrackingRefBased/>
  <w15:docId w15:val="{1E607611-88FE-48DF-B8E2-6AACC07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2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C3272"/>
    <w:rPr>
      <w:sz w:val="22"/>
    </w:rPr>
  </w:style>
  <w:style w:type="paragraph" w:styleId="a5">
    <w:name w:val="Closing"/>
    <w:basedOn w:val="a"/>
    <w:link w:val="a6"/>
    <w:uiPriority w:val="99"/>
    <w:unhideWhenUsed/>
    <w:rsid w:val="00DC32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C3272"/>
    <w:rPr>
      <w:sz w:val="22"/>
    </w:rPr>
  </w:style>
  <w:style w:type="table" w:styleId="a7">
    <w:name w:val="Table Grid"/>
    <w:basedOn w:val="a1"/>
    <w:uiPriority w:val="39"/>
    <w:rsid w:val="00DC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A26"/>
  </w:style>
  <w:style w:type="paragraph" w:styleId="aa">
    <w:name w:val="footer"/>
    <w:basedOn w:val="a"/>
    <w:link w:val="ab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A26"/>
  </w:style>
  <w:style w:type="paragraph" w:styleId="ac">
    <w:name w:val="Balloon Text"/>
    <w:basedOn w:val="a"/>
    <w:link w:val="ad"/>
    <w:uiPriority w:val="99"/>
    <w:semiHidden/>
    <w:unhideWhenUsed/>
    <w:rsid w:val="003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US340073</dc:creator>
  <cp:keywords/>
  <dc:description/>
  <cp:lastModifiedBy>US360248</cp:lastModifiedBy>
  <cp:revision>11</cp:revision>
  <cp:lastPrinted>2018-12-27T06:56:00Z</cp:lastPrinted>
  <dcterms:created xsi:type="dcterms:W3CDTF">2017-10-17T02:56:00Z</dcterms:created>
  <dcterms:modified xsi:type="dcterms:W3CDTF">2021-06-22T01:21:00Z</dcterms:modified>
</cp:coreProperties>
</file>